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16" w:rsidRDefault="008F4F16">
      <w:pPr>
        <w:pStyle w:val="a3"/>
        <w:ind w:left="0"/>
        <w:rPr>
          <w:rFonts w:ascii="Times New Roman"/>
        </w:rPr>
      </w:pPr>
      <w:bookmarkStart w:id="0" w:name="_GoBack"/>
      <w:bookmarkEnd w:id="0"/>
    </w:p>
    <w:p w:rsidR="000B406F" w:rsidRDefault="000B406F">
      <w:pPr>
        <w:pStyle w:val="a3"/>
        <w:spacing w:before="195"/>
        <w:ind w:left="102"/>
        <w:rPr>
          <w:rFonts w:ascii="標楷體" w:eastAsia="標楷體" w:hAnsi="標楷體"/>
        </w:rPr>
      </w:pPr>
    </w:p>
    <w:p w:rsidR="008F4F16" w:rsidRDefault="001673E5">
      <w:pPr>
        <w:pStyle w:val="a3"/>
        <w:spacing w:before="195"/>
        <w:ind w:left="102"/>
      </w:pPr>
      <w:r w:rsidRPr="00B358A1">
        <w:rPr>
          <w:rFonts w:ascii="標楷體" w:eastAsia="標楷體" w:hAnsi="標楷體"/>
        </w:rPr>
        <w:t>一、考試規則</w:t>
      </w:r>
      <w:r>
        <w:t>：</w:t>
      </w:r>
    </w:p>
    <w:p w:rsidR="008F4F16" w:rsidRPr="00B358A1" w:rsidRDefault="001673E5" w:rsidP="000B406F">
      <w:pPr>
        <w:pStyle w:val="a3"/>
        <w:spacing w:before="26"/>
        <w:ind w:left="0"/>
        <w:rPr>
          <w:rFonts w:ascii="標楷體" w:eastAsia="標楷體" w:hAnsi="標楷體"/>
        </w:rPr>
      </w:pPr>
      <w:r>
        <w:br w:type="column"/>
      </w:r>
      <w:r w:rsidR="00B358A1">
        <w:rPr>
          <w:rFonts w:ascii="標楷體" w:eastAsia="標楷體" w:hAnsi="標楷體" w:hint="eastAsia"/>
        </w:rPr>
        <w:lastRenderedPageBreak/>
        <w:t>花蓮</w:t>
      </w:r>
      <w:r w:rsidRPr="00B358A1">
        <w:rPr>
          <w:rFonts w:ascii="標楷體" w:eastAsia="標楷體" w:hAnsi="標楷體"/>
        </w:rPr>
        <w:t>縣</w:t>
      </w:r>
      <w:r w:rsidR="00B358A1">
        <w:rPr>
          <w:rFonts w:ascii="標楷體" w:eastAsia="標楷體" w:hAnsi="標楷體" w:hint="eastAsia"/>
        </w:rPr>
        <w:t>立豐濱</w:t>
      </w:r>
      <w:r w:rsidRPr="00B358A1">
        <w:rPr>
          <w:rFonts w:ascii="標楷體" w:eastAsia="標楷體" w:hAnsi="標楷體"/>
        </w:rPr>
        <w:t>國民</w:t>
      </w:r>
      <w:r w:rsidR="00B358A1">
        <w:rPr>
          <w:rFonts w:ascii="標楷體" w:eastAsia="標楷體" w:hAnsi="標楷體" w:hint="eastAsia"/>
        </w:rPr>
        <w:t>中</w:t>
      </w:r>
      <w:r w:rsidRPr="00B358A1">
        <w:rPr>
          <w:rFonts w:ascii="標楷體" w:eastAsia="標楷體" w:hAnsi="標楷體"/>
        </w:rPr>
        <w:t>學定期評量考試規則</w:t>
      </w:r>
    </w:p>
    <w:p w:rsidR="008F4F16" w:rsidRPr="00B358A1" w:rsidRDefault="001673E5">
      <w:pPr>
        <w:spacing w:before="81"/>
        <w:ind w:left="3212"/>
        <w:rPr>
          <w:rFonts w:ascii="標楷體" w:eastAsia="標楷體" w:hAnsi="標楷體"/>
          <w:sz w:val="20"/>
        </w:rPr>
      </w:pPr>
      <w:r w:rsidRPr="00B358A1">
        <w:rPr>
          <w:rFonts w:ascii="標楷體" w:eastAsia="標楷體" w:hAnsi="標楷體"/>
          <w:spacing w:val="-6"/>
          <w:w w:val="95"/>
          <w:sz w:val="20"/>
        </w:rPr>
        <w:t xml:space="preserve">經 </w:t>
      </w:r>
      <w:r w:rsidR="00FE5846">
        <w:rPr>
          <w:rFonts w:ascii="標楷體" w:eastAsia="標楷體" w:hAnsi="標楷體"/>
          <w:w w:val="95"/>
          <w:sz w:val="20"/>
        </w:rPr>
        <w:t>1</w:t>
      </w:r>
      <w:r w:rsidR="00FE5846">
        <w:rPr>
          <w:rFonts w:ascii="標楷體" w:eastAsia="標楷體" w:hAnsi="標楷體" w:hint="eastAsia"/>
          <w:w w:val="95"/>
          <w:sz w:val="20"/>
        </w:rPr>
        <w:t>09</w:t>
      </w:r>
      <w:r w:rsidRPr="00B358A1">
        <w:rPr>
          <w:rFonts w:ascii="標楷體" w:eastAsia="標楷體" w:hAnsi="標楷體"/>
          <w:w w:val="95"/>
          <w:sz w:val="20"/>
        </w:rPr>
        <w:t>.</w:t>
      </w:r>
      <w:r w:rsidR="00B358A1">
        <w:rPr>
          <w:rFonts w:ascii="標楷體" w:eastAsia="標楷體" w:hAnsi="標楷體" w:hint="eastAsia"/>
          <w:w w:val="95"/>
          <w:sz w:val="20"/>
        </w:rPr>
        <w:t>6</w:t>
      </w:r>
      <w:r w:rsidRPr="00B358A1">
        <w:rPr>
          <w:rFonts w:ascii="標楷體" w:eastAsia="標楷體" w:hAnsi="標楷體"/>
          <w:w w:val="95"/>
          <w:sz w:val="20"/>
        </w:rPr>
        <w:t>.</w:t>
      </w:r>
      <w:r w:rsidR="00B358A1">
        <w:rPr>
          <w:rFonts w:ascii="標楷體" w:eastAsia="標楷體" w:hAnsi="標楷體" w:hint="eastAsia"/>
          <w:w w:val="95"/>
          <w:sz w:val="20"/>
        </w:rPr>
        <w:t>30</w:t>
      </w:r>
      <w:r w:rsidRPr="00B358A1">
        <w:rPr>
          <w:rFonts w:ascii="標楷體" w:eastAsia="標楷體" w:hAnsi="標楷體"/>
          <w:spacing w:val="-4"/>
          <w:w w:val="95"/>
          <w:sz w:val="20"/>
        </w:rPr>
        <w:t xml:space="preserve"> 校務會議通過</w:t>
      </w:r>
    </w:p>
    <w:p w:rsidR="008F4F16" w:rsidRPr="00B358A1" w:rsidRDefault="008F4F16">
      <w:pPr>
        <w:rPr>
          <w:rFonts w:ascii="標楷體" w:eastAsia="標楷體" w:hAnsi="標楷體"/>
          <w:sz w:val="20"/>
        </w:rPr>
        <w:sectPr w:rsidR="008F4F16" w:rsidRPr="00B358A1">
          <w:type w:val="continuous"/>
          <w:pgSz w:w="11910" w:h="16840"/>
          <w:pgMar w:top="1100" w:right="1100" w:bottom="280" w:left="1600" w:header="720" w:footer="720" w:gutter="0"/>
          <w:cols w:num="2" w:space="720" w:equalWidth="0">
            <w:col w:w="1823" w:space="1048"/>
            <w:col w:w="6339"/>
          </w:cols>
        </w:sectPr>
      </w:pPr>
    </w:p>
    <w:p w:rsidR="008F4F16" w:rsidRPr="00B358A1" w:rsidRDefault="001673E5">
      <w:pPr>
        <w:pStyle w:val="a3"/>
        <w:spacing w:before="52" w:line="280" w:lineRule="auto"/>
        <w:ind w:left="941" w:right="820" w:hanging="480"/>
        <w:jc w:val="both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lastRenderedPageBreak/>
        <w:t>(一)</w:t>
      </w:r>
      <w:proofErr w:type="gramStart"/>
      <w:r w:rsidRPr="00B358A1">
        <w:rPr>
          <w:rFonts w:ascii="標楷體" w:eastAsia="標楷體" w:hAnsi="標楷體"/>
        </w:rPr>
        <w:t>發卷時</w:t>
      </w:r>
      <w:proofErr w:type="gramEnd"/>
      <w:r w:rsidRPr="00B358A1">
        <w:rPr>
          <w:rFonts w:ascii="標楷體" w:eastAsia="標楷體" w:hAnsi="標楷體"/>
        </w:rPr>
        <w:t>，請監考老師提醒學生應將班級、座號及姓名先寫在試題紙及答案紙上，然後作答。</w:t>
      </w:r>
    </w:p>
    <w:p w:rsidR="008F4F16" w:rsidRPr="00B358A1" w:rsidRDefault="001673E5">
      <w:pPr>
        <w:pStyle w:val="a3"/>
        <w:spacing w:before="1" w:line="280" w:lineRule="auto"/>
        <w:ind w:left="941" w:right="821" w:hanging="480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(二)試卷除明顯漏字、題號答案標示錯誤、語意不清、印刷不清及突發狀況得舉手發問外，其餘不得發問。</w:t>
      </w:r>
    </w:p>
    <w:p w:rsidR="008F4F16" w:rsidRPr="00B358A1" w:rsidRDefault="001673E5">
      <w:pPr>
        <w:pStyle w:val="a3"/>
        <w:spacing w:line="280" w:lineRule="auto"/>
        <w:ind w:left="941" w:right="822" w:hanging="480"/>
        <w:rPr>
          <w:rFonts w:ascii="標楷體" w:eastAsia="標楷體" w:hAnsi="標楷體"/>
        </w:rPr>
      </w:pPr>
      <w:r w:rsidRPr="00B358A1">
        <w:rPr>
          <w:rFonts w:ascii="標楷體" w:eastAsia="標楷體" w:hAnsi="標楷體"/>
          <w:spacing w:val="-1"/>
        </w:rPr>
        <w:t>(三)考試應用文具必須攜帶齊全，不得私自向他人借用，必要時請老師協助</w:t>
      </w:r>
      <w:r w:rsidRPr="00B358A1">
        <w:rPr>
          <w:rFonts w:ascii="標楷體" w:eastAsia="標楷體" w:hAnsi="標楷體"/>
        </w:rPr>
        <w:t>借用。</w:t>
      </w:r>
    </w:p>
    <w:p w:rsidR="008F4F16" w:rsidRPr="00B358A1" w:rsidRDefault="001673E5">
      <w:pPr>
        <w:pStyle w:val="a3"/>
        <w:spacing w:before="1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(四)遵照教師安排座次就座，不得擅自移動。</w:t>
      </w:r>
    </w:p>
    <w:p w:rsidR="008F4F16" w:rsidRPr="00B358A1" w:rsidRDefault="001673E5">
      <w:pPr>
        <w:pStyle w:val="a3"/>
        <w:spacing w:before="5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(五)考試時應保持</w:t>
      </w:r>
      <w:proofErr w:type="gramStart"/>
      <w:r w:rsidRPr="00B358A1">
        <w:rPr>
          <w:rFonts w:ascii="標楷體" w:eastAsia="標楷體" w:hAnsi="標楷體"/>
        </w:rPr>
        <w:t>肅靜，</w:t>
      </w:r>
      <w:proofErr w:type="gramEnd"/>
      <w:r w:rsidRPr="00B358A1">
        <w:rPr>
          <w:rFonts w:ascii="標楷體" w:eastAsia="標楷體" w:hAnsi="標楷體"/>
        </w:rPr>
        <w:t>注意秩序，並服從監考老師之指導。</w:t>
      </w:r>
    </w:p>
    <w:p w:rsidR="008F4F16" w:rsidRPr="00B358A1" w:rsidRDefault="001673E5">
      <w:pPr>
        <w:pStyle w:val="a3"/>
        <w:spacing w:before="53" w:line="280" w:lineRule="auto"/>
        <w:ind w:left="941" w:right="820" w:hanging="480"/>
        <w:jc w:val="both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(六)</w:t>
      </w:r>
      <w:r w:rsidR="00B358A1">
        <w:rPr>
          <w:rFonts w:ascii="標楷體" w:eastAsia="標楷體" w:hAnsi="標楷體" w:hint="eastAsia"/>
        </w:rPr>
        <w:t>鈴聲響起</w:t>
      </w:r>
      <w:r w:rsidRPr="00B358A1">
        <w:rPr>
          <w:rFonts w:ascii="標楷體" w:eastAsia="標楷體" w:hAnsi="標楷體"/>
        </w:rPr>
        <w:t>考試結束時，即應停止作答，並依照監考老師指示繳卷，</w:t>
      </w:r>
      <w:r w:rsidRPr="00B358A1">
        <w:rPr>
          <w:rFonts w:ascii="標楷體" w:eastAsia="標楷體" w:hAnsi="標楷體"/>
          <w:spacing w:val="-118"/>
        </w:rPr>
        <w:t xml:space="preserve"> </w:t>
      </w:r>
      <w:r w:rsidRPr="00B358A1">
        <w:rPr>
          <w:rFonts w:ascii="標楷體" w:eastAsia="標楷體" w:hAnsi="標楷體"/>
        </w:rPr>
        <w:t>但特殊狀況(如延長考試時間、播放系統故障、地震…等)由</w:t>
      </w:r>
      <w:r w:rsidR="00B358A1">
        <w:rPr>
          <w:rFonts w:ascii="標楷體" w:eastAsia="標楷體" w:hAnsi="標楷體" w:hint="eastAsia"/>
        </w:rPr>
        <w:t>教務處</w:t>
      </w:r>
      <w:r w:rsidRPr="00B358A1">
        <w:rPr>
          <w:rFonts w:ascii="標楷體" w:eastAsia="標楷體" w:hAnsi="標楷體"/>
        </w:rPr>
        <w:t>討論後調整</w:t>
      </w:r>
      <w:proofErr w:type="gramStart"/>
      <w:r w:rsidRPr="00B358A1">
        <w:rPr>
          <w:rFonts w:ascii="標楷體" w:eastAsia="標楷體" w:hAnsi="標楷體"/>
        </w:rPr>
        <w:t>或巡堂人員</w:t>
      </w:r>
      <w:proofErr w:type="gramEnd"/>
      <w:r w:rsidRPr="00B358A1">
        <w:rPr>
          <w:rFonts w:ascii="標楷體" w:eastAsia="標楷體" w:hAnsi="標楷體"/>
        </w:rPr>
        <w:t>宣布調整。</w:t>
      </w:r>
    </w:p>
    <w:p w:rsidR="008F4F16" w:rsidRPr="00B358A1" w:rsidRDefault="001673E5">
      <w:pPr>
        <w:pStyle w:val="a3"/>
        <w:spacing w:before="1" w:line="280" w:lineRule="auto"/>
        <w:ind w:right="3221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(七)不得提早繳卷，須依考試結束時間，方得繳卷。(八)不准交談或故意作聲響或誦讀自己之答案。</w:t>
      </w:r>
    </w:p>
    <w:p w:rsidR="00FE5846" w:rsidRDefault="001673E5">
      <w:pPr>
        <w:pStyle w:val="a3"/>
        <w:spacing w:line="280" w:lineRule="auto"/>
        <w:ind w:right="3462"/>
        <w:rPr>
          <w:rFonts w:ascii="標楷體" w:eastAsia="標楷體" w:hAnsi="標楷體" w:hint="eastAsia"/>
          <w:spacing w:val="-1"/>
        </w:rPr>
      </w:pPr>
      <w:r w:rsidRPr="00B358A1">
        <w:rPr>
          <w:rFonts w:ascii="標楷體" w:eastAsia="標楷體" w:hAnsi="標楷體"/>
          <w:spacing w:val="-1"/>
        </w:rPr>
        <w:t>(九)</w:t>
      </w:r>
      <w:r w:rsidR="00FE5846" w:rsidRPr="00B358A1">
        <w:rPr>
          <w:rFonts w:ascii="標楷體" w:eastAsia="標楷體" w:hAnsi="標楷體"/>
        </w:rPr>
        <w:t>不得窺視他人試卷或故意讓他人看卷</w:t>
      </w:r>
    </w:p>
    <w:p w:rsidR="008F4F16" w:rsidRPr="00B358A1" w:rsidRDefault="001673E5">
      <w:pPr>
        <w:pStyle w:val="a3"/>
        <w:spacing w:line="280" w:lineRule="auto"/>
        <w:ind w:right="346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(十)</w:t>
      </w:r>
      <w:r w:rsidR="00FE5846" w:rsidRPr="00B358A1">
        <w:rPr>
          <w:rFonts w:ascii="標楷體" w:eastAsia="標楷體" w:hAnsi="標楷體"/>
        </w:rPr>
        <w:t>不得交換試卷或</w:t>
      </w:r>
      <w:r w:rsidR="00FE5846">
        <w:rPr>
          <w:rFonts w:ascii="標楷體" w:eastAsia="標楷體" w:hAnsi="標楷體" w:hint="eastAsia"/>
        </w:rPr>
        <w:t>答案</w:t>
      </w:r>
      <w:r w:rsidR="00FE5846" w:rsidRPr="00B358A1">
        <w:rPr>
          <w:rFonts w:ascii="標楷體" w:eastAsia="標楷體" w:hAnsi="標楷體"/>
        </w:rPr>
        <w:t>紙</w:t>
      </w:r>
      <w:r w:rsidRPr="00B358A1">
        <w:rPr>
          <w:rFonts w:ascii="標楷體" w:eastAsia="標楷體" w:hAnsi="標楷體"/>
        </w:rPr>
        <w:t>。</w:t>
      </w:r>
    </w:p>
    <w:p w:rsidR="008F4F16" w:rsidRPr="00B358A1" w:rsidRDefault="001673E5">
      <w:pPr>
        <w:pStyle w:val="a3"/>
        <w:spacing w:before="1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(十一)</w:t>
      </w:r>
      <w:r w:rsidR="00FE5846" w:rsidRPr="00B358A1">
        <w:rPr>
          <w:rFonts w:ascii="標楷體" w:eastAsia="標楷體" w:hAnsi="標楷體"/>
        </w:rPr>
        <w:t>不得翻閱、傳遞或夾帶書本、作業、紙條等</w:t>
      </w:r>
      <w:r w:rsidRPr="00B358A1">
        <w:rPr>
          <w:rFonts w:ascii="標楷體" w:eastAsia="標楷體" w:hAnsi="標楷體"/>
        </w:rPr>
        <w:t>。</w:t>
      </w:r>
    </w:p>
    <w:p w:rsidR="008F4F16" w:rsidRPr="00B358A1" w:rsidRDefault="001673E5">
      <w:pPr>
        <w:pStyle w:val="a3"/>
        <w:spacing w:before="5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(十二)</w:t>
      </w:r>
      <w:r w:rsidR="00FE5846" w:rsidRPr="00B358A1">
        <w:rPr>
          <w:rFonts w:ascii="標楷體" w:eastAsia="標楷體" w:hAnsi="標楷體"/>
        </w:rPr>
        <w:t>不得於身體書寫或夾帶任何可辨識與考科內容有關之文字或圖案</w:t>
      </w:r>
      <w:r w:rsidRPr="00B358A1">
        <w:rPr>
          <w:rFonts w:ascii="標楷體" w:eastAsia="標楷體" w:hAnsi="標楷體"/>
        </w:rPr>
        <w:t>。</w:t>
      </w:r>
    </w:p>
    <w:p w:rsidR="008F4F16" w:rsidRPr="00B358A1" w:rsidRDefault="001673E5">
      <w:pPr>
        <w:pStyle w:val="a3"/>
        <w:spacing w:before="53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(十三)</w:t>
      </w:r>
      <w:r w:rsidR="00FE5846">
        <w:rPr>
          <w:rFonts w:ascii="標楷體" w:eastAsia="標楷體" w:hAnsi="標楷體" w:hint="eastAsia"/>
          <w:spacing w:val="-1"/>
        </w:rPr>
        <w:t>除</w:t>
      </w:r>
      <w:r w:rsidR="00FE5846">
        <w:rPr>
          <w:rFonts w:ascii="標楷體" w:eastAsia="標楷體" w:hAnsi="標楷體" w:hint="eastAsia"/>
          <w:spacing w:val="-1"/>
        </w:rPr>
        <w:t>數學</w:t>
      </w:r>
      <w:r w:rsidR="00FE5846" w:rsidRPr="00B358A1">
        <w:rPr>
          <w:rFonts w:ascii="標楷體" w:eastAsia="標楷體" w:hAnsi="標楷體"/>
          <w:spacing w:val="-1"/>
        </w:rPr>
        <w:t>考</w:t>
      </w:r>
      <w:r w:rsidR="00FE5846">
        <w:rPr>
          <w:rFonts w:ascii="標楷體" w:eastAsia="標楷體" w:hAnsi="標楷體" w:hint="eastAsia"/>
          <w:spacing w:val="-1"/>
        </w:rPr>
        <w:t>科需求需</w:t>
      </w:r>
      <w:r w:rsidR="00FE5846" w:rsidRPr="00B358A1">
        <w:rPr>
          <w:rFonts w:ascii="標楷體" w:eastAsia="標楷體" w:hAnsi="標楷體"/>
          <w:spacing w:val="-1"/>
        </w:rPr>
        <w:t>使用計算機</w:t>
      </w:r>
      <w:r w:rsidR="00FE5846">
        <w:rPr>
          <w:rFonts w:ascii="標楷體" w:eastAsia="標楷體" w:hAnsi="標楷體" w:hint="eastAsia"/>
          <w:spacing w:val="-1"/>
        </w:rPr>
        <w:t>外</w:t>
      </w:r>
      <w:r w:rsidR="00FE5846">
        <w:rPr>
          <w:rFonts w:ascii="標楷體" w:eastAsia="標楷體" w:hAnsi="標楷體" w:hint="eastAsia"/>
        </w:rPr>
        <w:t>，不得攜帶</w:t>
      </w:r>
      <w:r w:rsidR="00FE5846" w:rsidRPr="00B358A1">
        <w:rPr>
          <w:rFonts w:ascii="標楷體" w:eastAsia="標楷體" w:hAnsi="標楷體"/>
          <w:spacing w:val="-1"/>
        </w:rPr>
        <w:t>手機等電子器材</w:t>
      </w:r>
      <w:r w:rsidRPr="00B358A1">
        <w:rPr>
          <w:rFonts w:ascii="標楷體" w:eastAsia="標楷體" w:hAnsi="標楷體"/>
        </w:rPr>
        <w:t>。</w:t>
      </w:r>
    </w:p>
    <w:p w:rsidR="000B406F" w:rsidRDefault="001673E5">
      <w:pPr>
        <w:pStyle w:val="a3"/>
        <w:spacing w:before="52" w:line="280" w:lineRule="auto"/>
        <w:ind w:right="102"/>
        <w:rPr>
          <w:rFonts w:ascii="標楷體" w:eastAsia="標楷體" w:hAnsi="標楷體"/>
          <w:spacing w:val="-1"/>
        </w:rPr>
      </w:pPr>
      <w:r w:rsidRPr="00B358A1">
        <w:rPr>
          <w:rFonts w:ascii="標楷體" w:eastAsia="標楷體" w:hAnsi="標楷體"/>
          <w:spacing w:val="-1"/>
        </w:rPr>
        <w:t>(十四)</w:t>
      </w:r>
      <w:r w:rsidR="00FE5846">
        <w:rPr>
          <w:rFonts w:ascii="標楷體" w:eastAsia="標楷體" w:hAnsi="標楷體" w:hint="eastAsia"/>
          <w:spacing w:val="-1"/>
        </w:rPr>
        <w:t>身心障礙學生如有應考服務需求，</w:t>
      </w:r>
      <w:proofErr w:type="gramStart"/>
      <w:r w:rsidR="00FE5846">
        <w:rPr>
          <w:rFonts w:ascii="標楷體" w:eastAsia="標楷體" w:hAnsi="標楷體" w:hint="eastAsia"/>
          <w:spacing w:val="-1"/>
        </w:rPr>
        <w:t>依特教</w:t>
      </w:r>
      <w:proofErr w:type="gramEnd"/>
      <w:r w:rsidR="00FE5846">
        <w:rPr>
          <w:rFonts w:ascii="標楷體" w:eastAsia="標楷體" w:hAnsi="標楷體" w:hint="eastAsia"/>
          <w:spacing w:val="-1"/>
        </w:rPr>
        <w:t>教師評估後提出應考需求申請</w:t>
      </w:r>
      <w:r w:rsidRPr="00B358A1">
        <w:rPr>
          <w:rFonts w:ascii="標楷體" w:eastAsia="標楷體" w:hAnsi="標楷體"/>
          <w:spacing w:val="-1"/>
        </w:rPr>
        <w:t>。</w:t>
      </w:r>
    </w:p>
    <w:p w:rsidR="008F4F16" w:rsidRPr="00B358A1" w:rsidRDefault="001673E5">
      <w:pPr>
        <w:pStyle w:val="a3"/>
        <w:spacing w:before="52" w:line="280" w:lineRule="auto"/>
        <w:ind w:right="10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(十五)考試前應上廁所，考試期間未經監考老師同意不得上廁所。</w:t>
      </w:r>
    </w:p>
    <w:p w:rsidR="008F4F16" w:rsidRPr="00B358A1" w:rsidRDefault="008F4F16">
      <w:pPr>
        <w:pStyle w:val="a3"/>
        <w:spacing w:before="2"/>
        <w:ind w:left="0"/>
        <w:rPr>
          <w:rFonts w:ascii="標楷體" w:eastAsia="標楷體" w:hAnsi="標楷體"/>
          <w:sz w:val="28"/>
        </w:rPr>
      </w:pPr>
    </w:p>
    <w:p w:rsidR="008F4F16" w:rsidRPr="00B358A1" w:rsidRDefault="001673E5">
      <w:pPr>
        <w:pStyle w:val="a3"/>
        <w:ind w:left="10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二、違規處理原則：</w:t>
      </w:r>
    </w:p>
    <w:p w:rsidR="008F4F16" w:rsidRPr="00B358A1" w:rsidRDefault="001673E5">
      <w:pPr>
        <w:pStyle w:val="a3"/>
        <w:spacing w:before="53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(</w:t>
      </w:r>
      <w:proofErr w:type="gramStart"/>
      <w:r w:rsidRPr="00B358A1">
        <w:rPr>
          <w:rFonts w:ascii="標楷體" w:eastAsia="標楷體" w:hAnsi="標楷體"/>
        </w:rPr>
        <w:t>一</w:t>
      </w:r>
      <w:proofErr w:type="gramEnd"/>
      <w:r w:rsidRPr="00B358A1">
        <w:rPr>
          <w:rFonts w:ascii="標楷體" w:eastAsia="標楷體" w:hAnsi="標楷體"/>
        </w:rPr>
        <w:t>)有違反上述規定第八條至第十五條考試規則情節時：</w:t>
      </w:r>
    </w:p>
    <w:p w:rsidR="008F4F16" w:rsidRPr="00B358A1" w:rsidRDefault="001673E5">
      <w:pPr>
        <w:pStyle w:val="a4"/>
        <w:numPr>
          <w:ilvl w:val="0"/>
          <w:numId w:val="1"/>
        </w:numPr>
        <w:tabs>
          <w:tab w:val="left" w:pos="1063"/>
        </w:tabs>
        <w:spacing w:before="52"/>
        <w:ind w:hanging="242"/>
        <w:rPr>
          <w:rFonts w:ascii="標楷體" w:eastAsia="標楷體" w:hAnsi="標楷體"/>
          <w:sz w:val="24"/>
        </w:rPr>
      </w:pPr>
      <w:r w:rsidRPr="00B358A1">
        <w:rPr>
          <w:rFonts w:ascii="標楷體" w:eastAsia="標楷體" w:hAnsi="標楷體"/>
          <w:sz w:val="24"/>
        </w:rPr>
        <w:t>有作弊企圖者，</w:t>
      </w:r>
      <w:r w:rsidR="000B406F">
        <w:rPr>
          <w:rFonts w:ascii="標楷體" w:eastAsia="標楷體" w:hAnsi="標楷體" w:hint="eastAsia"/>
          <w:sz w:val="24"/>
        </w:rPr>
        <w:t>由監考教師</w:t>
      </w:r>
      <w:r w:rsidRPr="00B358A1">
        <w:rPr>
          <w:rFonts w:ascii="標楷體" w:eastAsia="標楷體" w:hAnsi="標楷體"/>
          <w:sz w:val="24"/>
        </w:rPr>
        <w:t>第一次予以口頭警告；第二次於試卷</w:t>
      </w:r>
      <w:r w:rsidR="00105522">
        <w:rPr>
          <w:rFonts w:ascii="標楷體" w:eastAsia="標楷體" w:hAnsi="標楷體" w:hint="eastAsia"/>
          <w:sz w:val="24"/>
        </w:rPr>
        <w:t>袋上</w:t>
      </w:r>
      <w:r w:rsidRPr="00B358A1">
        <w:rPr>
          <w:rFonts w:ascii="標楷體" w:eastAsia="標楷體" w:hAnsi="標楷體"/>
          <w:sz w:val="24"/>
        </w:rPr>
        <w:t>註記。</w:t>
      </w:r>
    </w:p>
    <w:p w:rsidR="000B406F" w:rsidRPr="00B358A1" w:rsidRDefault="001673E5" w:rsidP="000B406F">
      <w:pPr>
        <w:pStyle w:val="a4"/>
        <w:numPr>
          <w:ilvl w:val="0"/>
          <w:numId w:val="1"/>
        </w:numPr>
        <w:tabs>
          <w:tab w:val="left" w:pos="1063"/>
        </w:tabs>
        <w:spacing w:before="53" w:line="280" w:lineRule="auto"/>
        <w:ind w:left="1061" w:right="421" w:hanging="240"/>
        <w:rPr>
          <w:rFonts w:ascii="標楷體" w:eastAsia="標楷體" w:hAnsi="標楷體"/>
          <w:sz w:val="24"/>
        </w:rPr>
      </w:pPr>
      <w:r w:rsidRPr="00B358A1">
        <w:rPr>
          <w:rFonts w:ascii="標楷體" w:eastAsia="標楷體" w:hAnsi="標楷體"/>
          <w:spacing w:val="-1"/>
          <w:sz w:val="24"/>
        </w:rPr>
        <w:t>有作弊之明確事實者，於每次發現時由監考老師立即於試卷</w:t>
      </w:r>
      <w:r w:rsidR="00105522">
        <w:rPr>
          <w:rFonts w:ascii="標楷體" w:eastAsia="標楷體" w:hAnsi="標楷體" w:hint="eastAsia"/>
          <w:spacing w:val="-1"/>
          <w:sz w:val="24"/>
        </w:rPr>
        <w:t>袋上</w:t>
      </w:r>
      <w:r w:rsidRPr="00B358A1">
        <w:rPr>
          <w:rFonts w:ascii="標楷體" w:eastAsia="標楷體" w:hAnsi="標楷體"/>
          <w:spacing w:val="-1"/>
          <w:sz w:val="24"/>
        </w:rPr>
        <w:t>註記</w:t>
      </w:r>
      <w:r w:rsidR="000B406F">
        <w:rPr>
          <w:rFonts w:ascii="標楷體" w:eastAsia="標楷體" w:hAnsi="標楷體" w:hint="eastAsia"/>
          <w:spacing w:val="-1"/>
          <w:sz w:val="24"/>
        </w:rPr>
        <w:t>違規事實</w:t>
      </w:r>
      <w:r w:rsidR="000B406F" w:rsidRPr="00B358A1">
        <w:rPr>
          <w:rFonts w:ascii="標楷體" w:eastAsia="標楷體" w:hAnsi="標楷體"/>
          <w:sz w:val="24"/>
        </w:rPr>
        <w:t>。</w:t>
      </w:r>
    </w:p>
    <w:p w:rsidR="00B358A1" w:rsidRPr="00B358A1" w:rsidRDefault="001673E5">
      <w:pPr>
        <w:pStyle w:val="a4"/>
        <w:numPr>
          <w:ilvl w:val="0"/>
          <w:numId w:val="1"/>
        </w:numPr>
        <w:tabs>
          <w:tab w:val="left" w:pos="1063"/>
        </w:tabs>
        <w:spacing w:line="280" w:lineRule="auto"/>
        <w:ind w:left="461" w:right="100" w:firstLine="360"/>
        <w:rPr>
          <w:rFonts w:ascii="標楷體" w:eastAsia="標楷體" w:hAnsi="標楷體"/>
          <w:sz w:val="24"/>
        </w:rPr>
      </w:pPr>
      <w:r w:rsidRPr="00B358A1">
        <w:rPr>
          <w:rFonts w:ascii="標楷體" w:eastAsia="標楷體" w:hAnsi="標楷體"/>
          <w:spacing w:val="-1"/>
          <w:sz w:val="24"/>
        </w:rPr>
        <w:t>前兩款考試違規明確屬實，</w:t>
      </w:r>
      <w:r w:rsidR="00105522">
        <w:rPr>
          <w:rFonts w:ascii="標楷體" w:eastAsia="標楷體" w:hAnsi="標楷體" w:hint="eastAsia"/>
          <w:spacing w:val="-1"/>
          <w:sz w:val="24"/>
        </w:rPr>
        <w:t>依本校「</w:t>
      </w:r>
      <w:r w:rsidR="00105522" w:rsidRPr="00105522">
        <w:rPr>
          <w:rFonts w:ascii="標楷體" w:eastAsia="標楷體" w:hAnsi="標楷體" w:hint="eastAsia"/>
          <w:color w:val="000000"/>
          <w:sz w:val="24"/>
          <w:szCs w:val="24"/>
        </w:rPr>
        <w:t>教師輔導與管教學生辦法</w:t>
      </w:r>
      <w:r w:rsidR="00105522">
        <w:rPr>
          <w:rFonts w:ascii="標楷體" w:eastAsia="標楷體" w:hAnsi="標楷體" w:hint="eastAsia"/>
          <w:color w:val="000000"/>
          <w:sz w:val="24"/>
          <w:szCs w:val="24"/>
        </w:rPr>
        <w:t>」懲處</w:t>
      </w:r>
      <w:r w:rsidR="00B358A1" w:rsidRPr="00B358A1">
        <w:rPr>
          <w:rFonts w:ascii="標楷體" w:eastAsia="標楷體" w:hAnsi="標楷體"/>
          <w:spacing w:val="-2"/>
          <w:sz w:val="24"/>
        </w:rPr>
        <w:t>。</w:t>
      </w:r>
    </w:p>
    <w:p w:rsidR="008F4F16" w:rsidRPr="00B358A1" w:rsidRDefault="00B358A1" w:rsidP="00B358A1">
      <w:pPr>
        <w:tabs>
          <w:tab w:val="left" w:pos="1063"/>
        </w:tabs>
        <w:spacing w:line="280" w:lineRule="auto"/>
        <w:ind w:left="461" w:right="100"/>
        <w:rPr>
          <w:rFonts w:ascii="標楷體" w:eastAsia="標楷體" w:hAnsi="標楷體"/>
          <w:sz w:val="24"/>
        </w:rPr>
      </w:pPr>
      <w:r w:rsidRPr="00B358A1">
        <w:rPr>
          <w:rFonts w:ascii="標楷體" w:eastAsia="標楷體" w:hAnsi="標楷體"/>
          <w:sz w:val="24"/>
        </w:rPr>
        <w:t xml:space="preserve"> </w:t>
      </w:r>
      <w:r w:rsidR="001673E5" w:rsidRPr="00B358A1">
        <w:rPr>
          <w:rFonts w:ascii="標楷體" w:eastAsia="標楷體" w:hAnsi="標楷體"/>
          <w:sz w:val="24"/>
        </w:rPr>
        <w:t>(二)若發生其他違犯考試規則、多人同時作弊或違反考試規則情節嚴重者，</w:t>
      </w:r>
    </w:p>
    <w:p w:rsidR="008F4F16" w:rsidRPr="00B358A1" w:rsidRDefault="001673E5">
      <w:pPr>
        <w:pStyle w:val="a3"/>
        <w:spacing w:before="1"/>
        <w:ind w:left="941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送交成績評量委員會另案討論</w:t>
      </w:r>
      <w:r w:rsidR="000B406F">
        <w:rPr>
          <w:rFonts w:ascii="標楷體" w:eastAsia="標楷體" w:hAnsi="標楷體" w:hint="eastAsia"/>
        </w:rPr>
        <w:t>，並依</w:t>
      </w:r>
      <w:r w:rsidR="000B406F">
        <w:rPr>
          <w:rFonts w:ascii="標楷體" w:eastAsia="標楷體" w:hAnsi="標楷體" w:hint="eastAsia"/>
          <w:spacing w:val="-1"/>
        </w:rPr>
        <w:t>本校「</w:t>
      </w:r>
      <w:r w:rsidR="000B406F" w:rsidRPr="00105522">
        <w:rPr>
          <w:rFonts w:ascii="標楷體" w:eastAsia="標楷體" w:hAnsi="標楷體" w:hint="eastAsia"/>
          <w:color w:val="000000"/>
        </w:rPr>
        <w:t>教師輔導與管教學生辦法</w:t>
      </w:r>
      <w:r w:rsidR="000B406F">
        <w:rPr>
          <w:rFonts w:ascii="標楷體" w:eastAsia="標楷體" w:hAnsi="標楷體" w:hint="eastAsia"/>
          <w:color w:val="000000"/>
        </w:rPr>
        <w:t>」懲處</w:t>
      </w:r>
      <w:r w:rsidRPr="00B358A1">
        <w:rPr>
          <w:rFonts w:ascii="標楷體" w:eastAsia="標楷體" w:hAnsi="標楷體"/>
        </w:rPr>
        <w:t>。</w:t>
      </w:r>
    </w:p>
    <w:p w:rsidR="008F4F16" w:rsidRPr="00B358A1" w:rsidRDefault="008F4F16">
      <w:pPr>
        <w:pStyle w:val="a3"/>
        <w:spacing w:before="3"/>
        <w:ind w:left="0"/>
        <w:rPr>
          <w:rFonts w:ascii="標楷體" w:eastAsia="標楷體" w:hAnsi="標楷體"/>
          <w:sz w:val="32"/>
        </w:rPr>
      </w:pPr>
    </w:p>
    <w:p w:rsidR="000B406F" w:rsidRPr="00B358A1" w:rsidRDefault="001673E5" w:rsidP="000B406F">
      <w:pPr>
        <w:pStyle w:val="a3"/>
        <w:spacing w:line="280" w:lineRule="auto"/>
        <w:ind w:left="581" w:right="460" w:hanging="480"/>
        <w:jc w:val="both"/>
        <w:rPr>
          <w:rFonts w:ascii="標楷體" w:eastAsia="標楷體" w:hAnsi="標楷體"/>
          <w:spacing w:val="-1"/>
        </w:rPr>
      </w:pPr>
      <w:r w:rsidRPr="00B358A1">
        <w:rPr>
          <w:rFonts w:ascii="標楷體" w:eastAsia="標楷體" w:hAnsi="標楷體"/>
        </w:rPr>
        <w:t>三、其他：因公、喪、事、病假未參加定期考試者，經准假缺考者准予補考，銷假到校當天後須直接至教務處進行補考，全部科目考完後始能回教室；未能於當天考完者，</w:t>
      </w:r>
      <w:r w:rsidR="00FE5846">
        <w:rPr>
          <w:rFonts w:ascii="標楷體" w:eastAsia="標楷體" w:hAnsi="標楷體" w:hint="eastAsia"/>
        </w:rPr>
        <w:t>於第二日續行補考</w:t>
      </w:r>
      <w:r w:rsidRPr="00B358A1">
        <w:rPr>
          <w:rFonts w:ascii="標楷體" w:eastAsia="標楷體" w:hAnsi="標楷體"/>
        </w:rPr>
        <w:t>。</w:t>
      </w:r>
    </w:p>
    <w:p w:rsidR="000B406F" w:rsidRDefault="000B406F" w:rsidP="00FE5846">
      <w:pPr>
        <w:pStyle w:val="a3"/>
        <w:spacing w:before="1"/>
        <w:ind w:left="0" w:right="222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</w:t>
      </w:r>
    </w:p>
    <w:p w:rsidR="008F4F16" w:rsidRPr="00B358A1" w:rsidRDefault="001673E5" w:rsidP="000B406F">
      <w:pPr>
        <w:pStyle w:val="a3"/>
        <w:spacing w:before="1" w:line="561" w:lineRule="auto"/>
        <w:ind w:left="0" w:right="222"/>
        <w:rPr>
          <w:rFonts w:ascii="標楷體" w:eastAsia="標楷體" w:hAnsi="標楷體"/>
        </w:rPr>
      </w:pPr>
      <w:r w:rsidRPr="00B358A1">
        <w:rPr>
          <w:rFonts w:ascii="標楷體" w:eastAsia="標楷體" w:hAnsi="標楷體"/>
        </w:rPr>
        <w:t>四、本規則經成績評量委員討論後送校務會議通過後實施，修正時亦同。</w:t>
      </w:r>
    </w:p>
    <w:sectPr w:rsidR="008F4F16" w:rsidRPr="00B358A1">
      <w:type w:val="continuous"/>
      <w:pgSz w:w="11910" w:h="16840"/>
      <w:pgMar w:top="110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43B"/>
    <w:multiLevelType w:val="hybridMultilevel"/>
    <w:tmpl w:val="8BA0FDD6"/>
    <w:lvl w:ilvl="0" w:tplc="93B646DC">
      <w:start w:val="1"/>
      <w:numFmt w:val="decimal"/>
      <w:lvlText w:val="%1."/>
      <w:lvlJc w:val="left"/>
      <w:pPr>
        <w:ind w:left="1063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1226894">
      <w:numFmt w:val="bullet"/>
      <w:lvlText w:val="•"/>
      <w:lvlJc w:val="left"/>
      <w:pPr>
        <w:ind w:left="1874" w:hanging="241"/>
      </w:pPr>
      <w:rPr>
        <w:rFonts w:hint="default"/>
        <w:lang w:val="en-US" w:eastAsia="zh-TW" w:bidi="ar-SA"/>
      </w:rPr>
    </w:lvl>
    <w:lvl w:ilvl="2" w:tplc="51549250">
      <w:numFmt w:val="bullet"/>
      <w:lvlText w:val="•"/>
      <w:lvlJc w:val="left"/>
      <w:pPr>
        <w:ind w:left="2689" w:hanging="241"/>
      </w:pPr>
      <w:rPr>
        <w:rFonts w:hint="default"/>
        <w:lang w:val="en-US" w:eastAsia="zh-TW" w:bidi="ar-SA"/>
      </w:rPr>
    </w:lvl>
    <w:lvl w:ilvl="3" w:tplc="9AC26D06">
      <w:numFmt w:val="bullet"/>
      <w:lvlText w:val="•"/>
      <w:lvlJc w:val="left"/>
      <w:pPr>
        <w:ind w:left="3503" w:hanging="241"/>
      </w:pPr>
      <w:rPr>
        <w:rFonts w:hint="default"/>
        <w:lang w:val="en-US" w:eastAsia="zh-TW" w:bidi="ar-SA"/>
      </w:rPr>
    </w:lvl>
    <w:lvl w:ilvl="4" w:tplc="DFCACD7C">
      <w:numFmt w:val="bullet"/>
      <w:lvlText w:val="•"/>
      <w:lvlJc w:val="left"/>
      <w:pPr>
        <w:ind w:left="4318" w:hanging="241"/>
      </w:pPr>
      <w:rPr>
        <w:rFonts w:hint="default"/>
        <w:lang w:val="en-US" w:eastAsia="zh-TW" w:bidi="ar-SA"/>
      </w:rPr>
    </w:lvl>
    <w:lvl w:ilvl="5" w:tplc="8CA86C8E">
      <w:numFmt w:val="bullet"/>
      <w:lvlText w:val="•"/>
      <w:lvlJc w:val="left"/>
      <w:pPr>
        <w:ind w:left="5133" w:hanging="241"/>
      </w:pPr>
      <w:rPr>
        <w:rFonts w:hint="default"/>
        <w:lang w:val="en-US" w:eastAsia="zh-TW" w:bidi="ar-SA"/>
      </w:rPr>
    </w:lvl>
    <w:lvl w:ilvl="6" w:tplc="E9E6AFFA">
      <w:numFmt w:val="bullet"/>
      <w:lvlText w:val="•"/>
      <w:lvlJc w:val="left"/>
      <w:pPr>
        <w:ind w:left="5947" w:hanging="241"/>
      </w:pPr>
      <w:rPr>
        <w:rFonts w:hint="default"/>
        <w:lang w:val="en-US" w:eastAsia="zh-TW" w:bidi="ar-SA"/>
      </w:rPr>
    </w:lvl>
    <w:lvl w:ilvl="7" w:tplc="97DEA21C">
      <w:numFmt w:val="bullet"/>
      <w:lvlText w:val="•"/>
      <w:lvlJc w:val="left"/>
      <w:pPr>
        <w:ind w:left="6762" w:hanging="241"/>
      </w:pPr>
      <w:rPr>
        <w:rFonts w:hint="default"/>
        <w:lang w:val="en-US" w:eastAsia="zh-TW" w:bidi="ar-SA"/>
      </w:rPr>
    </w:lvl>
    <w:lvl w:ilvl="8" w:tplc="84B0F2CA">
      <w:numFmt w:val="bullet"/>
      <w:lvlText w:val="•"/>
      <w:lvlJc w:val="left"/>
      <w:pPr>
        <w:ind w:left="7577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4F16"/>
    <w:rsid w:val="000B406F"/>
    <w:rsid w:val="00105522"/>
    <w:rsid w:val="001673E5"/>
    <w:rsid w:val="008F4F16"/>
    <w:rsid w:val="00B358A1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TTCT</dc:creator>
  <cp:lastModifiedBy>gen</cp:lastModifiedBy>
  <cp:revision>3</cp:revision>
  <dcterms:created xsi:type="dcterms:W3CDTF">2024-03-20T01:05:00Z</dcterms:created>
  <dcterms:modified xsi:type="dcterms:W3CDTF">2024-03-20T02:13:00Z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