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A1" w:rsidRPr="007D5489" w:rsidRDefault="008576A1" w:rsidP="008576A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30480</wp:posOffset>
                </wp:positionV>
                <wp:extent cx="1440815" cy="408940"/>
                <wp:effectExtent l="0" t="0" r="64135" b="48260"/>
                <wp:wrapTopAndBottom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6A1" w:rsidRDefault="008576A1" w:rsidP="008576A1">
                            <w:pPr>
                              <w:pStyle w:val="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.8pt;margin-top:2.4pt;width:113.4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" strokeweight="1pt">
                <v:shadow on="t" opacity=".5"/>
                <v:textbox>
                  <w:txbxContent>
                    <w:p w:rsidR="008576A1" w:rsidRDefault="008576A1" w:rsidP="008576A1">
                      <w:pPr>
                        <w:pStyle w:val="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7D5489">
        <w:rPr>
          <w:rFonts w:ascii="標楷體" w:eastAsia="標楷體" w:hAnsi="標楷體" w:hint="eastAsia"/>
          <w:b/>
          <w:sz w:val="28"/>
          <w:szCs w:val="28"/>
        </w:rPr>
        <w:t>資安事件</w:t>
      </w:r>
      <w:proofErr w:type="gramEnd"/>
      <w:r w:rsidRPr="007D5489">
        <w:rPr>
          <w:rFonts w:ascii="標楷體" w:eastAsia="標楷體" w:hAnsi="標楷體" w:hint="eastAsia"/>
          <w:b/>
          <w:sz w:val="28"/>
          <w:szCs w:val="28"/>
        </w:rPr>
        <w:t>通報程序</w:t>
      </w:r>
    </w:p>
    <w:p w:rsidR="008576A1" w:rsidRPr="007D5489" w:rsidRDefault="008576A1" w:rsidP="008576A1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5283200" cy="3517900"/>
            <wp:effectExtent l="19050" t="19050" r="12700" b="254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517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76A1" w:rsidRPr="007D5489" w:rsidRDefault="008576A1" w:rsidP="008576A1">
      <w:pPr>
        <w:rPr>
          <w:rFonts w:ascii="標楷體" w:eastAsia="標楷體" w:hAnsi="標楷體"/>
        </w:rPr>
      </w:pPr>
    </w:p>
    <w:p w:rsidR="008576A1" w:rsidRPr="007D5489" w:rsidRDefault="008576A1" w:rsidP="008576A1">
      <w:pPr>
        <w:rPr>
          <w:rFonts w:ascii="標楷體" w:eastAsia="標楷體" w:hAnsi="標楷體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041"/>
        <w:gridCol w:w="3686"/>
      </w:tblGrid>
      <w:tr w:rsidR="008576A1" w:rsidRPr="007D5489" w:rsidTr="00461ED7">
        <w:tc>
          <w:tcPr>
            <w:tcW w:w="0" w:type="auto"/>
          </w:tcPr>
          <w:p w:rsidR="008576A1" w:rsidRPr="00B939ED" w:rsidRDefault="008576A1" w:rsidP="00461ED7">
            <w:pPr>
              <w:widowControl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人員</w:t>
            </w:r>
          </w:p>
        </w:tc>
        <w:tc>
          <w:tcPr>
            <w:tcW w:w="2041" w:type="dxa"/>
          </w:tcPr>
          <w:p w:rsidR="008576A1" w:rsidRPr="00B939ED" w:rsidRDefault="008576A1" w:rsidP="00461ED7">
            <w:pPr>
              <w:widowControl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686" w:type="dxa"/>
          </w:tcPr>
          <w:p w:rsidR="008576A1" w:rsidRPr="00B939ED" w:rsidRDefault="008576A1" w:rsidP="00461ED7">
            <w:pPr>
              <w:widowControl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</w:tr>
      <w:tr w:rsidR="008576A1" w:rsidRPr="007D5489" w:rsidTr="00461ED7">
        <w:tc>
          <w:tcPr>
            <w:tcW w:w="0" w:type="auto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sz w:val="32"/>
                <w:szCs w:val="32"/>
              </w:rPr>
            </w:pPr>
            <w:proofErr w:type="gramStart"/>
            <w:r w:rsidRPr="00B939ED">
              <w:rPr>
                <w:rFonts w:eastAsia="標楷體" w:hAnsi="標楷體" w:hint="eastAsia"/>
                <w:sz w:val="32"/>
                <w:szCs w:val="32"/>
              </w:rPr>
              <w:t>資安業務</w:t>
            </w:r>
            <w:proofErr w:type="gramEnd"/>
            <w:r w:rsidRPr="00B939ED">
              <w:rPr>
                <w:rFonts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041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蔣秀雯</w:t>
            </w:r>
          </w:p>
        </w:tc>
        <w:tc>
          <w:tcPr>
            <w:tcW w:w="3686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03-8791159</w:t>
            </w: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分機</w:t>
            </w: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110</w:t>
            </w:r>
          </w:p>
        </w:tc>
      </w:tr>
      <w:tr w:rsidR="008576A1" w:rsidRPr="007D5489" w:rsidTr="00461ED7">
        <w:tc>
          <w:tcPr>
            <w:tcW w:w="0" w:type="auto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sz w:val="32"/>
                <w:szCs w:val="32"/>
              </w:rPr>
            </w:pPr>
            <w:proofErr w:type="gramStart"/>
            <w:r w:rsidRPr="00B939ED">
              <w:rPr>
                <w:rFonts w:eastAsia="標楷體" w:hAnsi="標楷體" w:hint="eastAsia"/>
                <w:sz w:val="32"/>
                <w:szCs w:val="32"/>
              </w:rPr>
              <w:t>資安業務</w:t>
            </w:r>
            <w:proofErr w:type="gramEnd"/>
            <w:r w:rsidRPr="00B939ED">
              <w:rPr>
                <w:rFonts w:eastAsia="標楷體" w:hAnsi="標楷體" w:hint="eastAsia"/>
                <w:sz w:val="32"/>
                <w:szCs w:val="32"/>
              </w:rPr>
              <w:t>主管</w:t>
            </w:r>
          </w:p>
        </w:tc>
        <w:tc>
          <w:tcPr>
            <w:tcW w:w="2041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郭紹志</w:t>
            </w:r>
          </w:p>
        </w:tc>
        <w:tc>
          <w:tcPr>
            <w:tcW w:w="3686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03-8791159</w:t>
            </w: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分機</w:t>
            </w: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111</w:t>
            </w:r>
          </w:p>
        </w:tc>
      </w:tr>
      <w:tr w:rsidR="008576A1" w:rsidRPr="007D5489" w:rsidTr="00461ED7">
        <w:tc>
          <w:tcPr>
            <w:tcW w:w="0" w:type="auto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2041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施宜廷</w:t>
            </w:r>
          </w:p>
        </w:tc>
        <w:tc>
          <w:tcPr>
            <w:tcW w:w="3686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03-8791159</w:t>
            </w: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分機</w:t>
            </w:r>
            <w:r w:rsidRPr="00B939ED">
              <w:rPr>
                <w:rFonts w:eastAsia="標楷體" w:hAnsi="標楷體" w:hint="eastAsia"/>
                <w:b/>
                <w:sz w:val="32"/>
                <w:szCs w:val="32"/>
              </w:rPr>
              <w:t>101</w:t>
            </w:r>
          </w:p>
        </w:tc>
      </w:tr>
      <w:tr w:rsidR="008576A1" w:rsidRPr="007D5489" w:rsidTr="00461ED7">
        <w:tc>
          <w:tcPr>
            <w:tcW w:w="0" w:type="auto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B939ED">
              <w:rPr>
                <w:rFonts w:eastAsia="標楷體" w:hAnsi="標楷體" w:hint="eastAsia"/>
                <w:sz w:val="32"/>
                <w:szCs w:val="32"/>
              </w:rPr>
              <w:t>教育局</w:t>
            </w:r>
            <w:r w:rsidRPr="00B939ED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B939ED">
              <w:rPr>
                <w:rFonts w:eastAsia="標楷體" w:hAnsi="標楷體" w:hint="eastAsia"/>
                <w:sz w:val="32"/>
                <w:szCs w:val="32"/>
              </w:rPr>
              <w:t>處</w:t>
            </w:r>
            <w:r w:rsidRPr="00B939ED">
              <w:rPr>
                <w:rFonts w:eastAsia="標楷體" w:hAnsi="標楷體" w:hint="eastAsia"/>
                <w:sz w:val="32"/>
                <w:szCs w:val="32"/>
              </w:rPr>
              <w:t>)</w:t>
            </w:r>
            <w:proofErr w:type="gramStart"/>
            <w:r w:rsidRPr="00B939ED">
              <w:rPr>
                <w:rFonts w:eastAsia="標楷體" w:hAnsi="標楷體" w:hint="eastAsia"/>
                <w:sz w:val="32"/>
                <w:szCs w:val="32"/>
              </w:rPr>
              <w:t>資安承辦</w:t>
            </w:r>
            <w:proofErr w:type="gramEnd"/>
            <w:r w:rsidRPr="00B939ED"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041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陳毓倫</w:t>
            </w:r>
          </w:p>
        </w:tc>
        <w:tc>
          <w:tcPr>
            <w:tcW w:w="3686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03-8791159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分機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502</w:t>
            </w:r>
          </w:p>
        </w:tc>
      </w:tr>
      <w:tr w:rsidR="008576A1" w:rsidRPr="007D5489" w:rsidTr="00461ED7">
        <w:trPr>
          <w:trHeight w:val="1063"/>
        </w:trPr>
        <w:tc>
          <w:tcPr>
            <w:tcW w:w="0" w:type="auto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B939ED">
              <w:rPr>
                <w:rFonts w:eastAsia="標楷體" w:hAnsi="標楷體"/>
                <w:sz w:val="32"/>
                <w:szCs w:val="32"/>
              </w:rPr>
              <w:t>臺灣學術網路危機</w:t>
            </w:r>
          </w:p>
          <w:p w:rsidR="008576A1" w:rsidRPr="00B939ED" w:rsidRDefault="008576A1" w:rsidP="00461ED7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B939ED">
              <w:rPr>
                <w:rFonts w:eastAsia="標楷體" w:hAnsi="標楷體"/>
                <w:sz w:val="32"/>
                <w:szCs w:val="32"/>
              </w:rPr>
              <w:t>處理中心</w:t>
            </w:r>
            <w:r w:rsidRPr="00B939ED">
              <w:rPr>
                <w:rFonts w:eastAsia="標楷體" w:hAnsi="標楷體"/>
                <w:sz w:val="32"/>
                <w:szCs w:val="32"/>
              </w:rPr>
              <w:t>(TACERT)</w:t>
            </w:r>
          </w:p>
        </w:tc>
        <w:tc>
          <w:tcPr>
            <w:tcW w:w="2041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8576A1" w:rsidRPr="00B939ED" w:rsidRDefault="008576A1" w:rsidP="00461ED7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</w:tbl>
    <w:p w:rsidR="005D2D50" w:rsidRPr="008576A1" w:rsidRDefault="005D2D50">
      <w:bookmarkStart w:id="0" w:name="_GoBack"/>
      <w:bookmarkEnd w:id="0"/>
    </w:p>
    <w:sectPr w:rsidR="005D2D50" w:rsidRPr="008576A1" w:rsidSect="008576A1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A1"/>
    <w:rsid w:val="005D2D50"/>
    <w:rsid w:val="008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1"/>
    <w:pPr>
      <w:widowControl w:val="0"/>
      <w:suppressAutoHyphens/>
      <w:overflowPunct w:val="0"/>
      <w:spacing w:after="120" w:line="300" w:lineRule="auto"/>
      <w:jc w:val="both"/>
    </w:pPr>
    <w:rPr>
      <w:rFonts w:ascii="Times New Roman" w:eastAsia="新細明體" w:hAnsi="Times New Roman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76A1"/>
    <w:pPr>
      <w:spacing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8576A1"/>
    <w:rPr>
      <w:rFonts w:ascii="Times New Roman" w:eastAsia="新細明體" w:hAnsi="Times New Roman" w:cs="Times New Roman"/>
      <w:color w:val="00000A"/>
      <w:kern w:val="1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76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76A1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1"/>
    <w:pPr>
      <w:widowControl w:val="0"/>
      <w:suppressAutoHyphens/>
      <w:overflowPunct w:val="0"/>
      <w:spacing w:after="120" w:line="300" w:lineRule="auto"/>
      <w:jc w:val="both"/>
    </w:pPr>
    <w:rPr>
      <w:rFonts w:ascii="Times New Roman" w:eastAsia="新細明體" w:hAnsi="Times New Roman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76A1"/>
    <w:pPr>
      <w:spacing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8576A1"/>
    <w:rPr>
      <w:rFonts w:ascii="Times New Roman" w:eastAsia="新細明體" w:hAnsi="Times New Roman" w:cs="Times New Roman"/>
      <w:color w:val="00000A"/>
      <w:kern w:val="1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76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76A1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1</cp:revision>
  <dcterms:created xsi:type="dcterms:W3CDTF">2024-03-25T01:19:00Z</dcterms:created>
  <dcterms:modified xsi:type="dcterms:W3CDTF">2024-03-25T01:22:00Z</dcterms:modified>
</cp:coreProperties>
</file>