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83B81" w14:textId="2ED32700" w:rsidR="00987E69" w:rsidRPr="00CC12DB" w:rsidRDefault="009D6FDB" w:rsidP="002C3FB1">
      <w:pPr>
        <w:jc w:val="center"/>
        <w:rPr>
          <w:rFonts w:ascii="標楷體" w:eastAsia="標楷體" w:hAnsi="標楷體" w:cs="標楷體"/>
          <w:b/>
          <w:sz w:val="28"/>
          <w:szCs w:val="28"/>
        </w:rPr>
      </w:pPr>
      <w:r>
        <w:rPr>
          <w:rFonts w:ascii="標楷體" w:eastAsia="標楷體" w:hAnsi="標楷體" w:cs="標楷體"/>
          <w:b/>
          <w:sz w:val="28"/>
          <w:szCs w:val="28"/>
        </w:rPr>
        <w:t>花蓮縣</w:t>
      </w:r>
      <w:r w:rsidR="002C3FB1">
        <w:rPr>
          <w:rFonts w:ascii="標楷體" w:eastAsia="標楷體" w:hAnsi="標楷體" w:cs="標楷體"/>
          <w:b/>
          <w:sz w:val="28"/>
          <w:szCs w:val="28"/>
        </w:rPr>
        <w:t>豐濱</w:t>
      </w:r>
      <w:r>
        <w:rPr>
          <w:rFonts w:ascii="標楷體" w:eastAsia="標楷體" w:hAnsi="標楷體" w:cs="標楷體"/>
          <w:b/>
          <w:sz w:val="28"/>
          <w:szCs w:val="28"/>
        </w:rPr>
        <w:t>國民中學114學年度八年級第1</w:t>
      </w:r>
      <w:proofErr w:type="gramStart"/>
      <w:r>
        <w:rPr>
          <w:rFonts w:ascii="標楷體" w:eastAsia="標楷體" w:hAnsi="標楷體" w:cs="標楷體"/>
          <w:b/>
          <w:sz w:val="28"/>
          <w:szCs w:val="28"/>
        </w:rPr>
        <w:t>學期部定課程</w:t>
      </w:r>
      <w:proofErr w:type="gramEnd"/>
      <w:r>
        <w:rPr>
          <w:rFonts w:ascii="標楷體" w:eastAsia="標楷體" w:hAnsi="標楷體" w:cs="標楷體"/>
          <w:b/>
          <w:sz w:val="28"/>
          <w:szCs w:val="28"/>
        </w:rPr>
        <w:t>計畫</w:t>
      </w:r>
    </w:p>
    <w:p w14:paraId="105F6A28" w14:textId="5F7F9A6D" w:rsidR="00987E69" w:rsidRPr="006B3433" w:rsidRDefault="009D6FDB" w:rsidP="002C3FB1">
      <w:pPr>
        <w:ind w:firstLine="0"/>
        <w:jc w:val="right"/>
        <w:rPr>
          <w:rFonts w:ascii="標楷體" w:eastAsia="標楷體" w:hAnsi="標楷體" w:cs="標楷體"/>
          <w:b/>
          <w:sz w:val="22"/>
          <w:szCs w:val="24"/>
        </w:rPr>
      </w:pPr>
      <w:r w:rsidRPr="006B3433">
        <w:rPr>
          <w:rFonts w:ascii="標楷體" w:eastAsia="標楷體" w:hAnsi="標楷體" w:cs="標楷體"/>
          <w:b/>
          <w:sz w:val="24"/>
          <w:szCs w:val="28"/>
        </w:rPr>
        <w:t>設計者：</w:t>
      </w:r>
      <w:proofErr w:type="gramStart"/>
      <w:r w:rsidRPr="006B3433">
        <w:rPr>
          <w:rFonts w:ascii="標楷體" w:eastAsia="標楷體" w:hAnsi="標楷體" w:cs="標楷體"/>
          <w:b/>
          <w:sz w:val="24"/>
          <w:szCs w:val="28"/>
          <w:u w:val="single"/>
        </w:rPr>
        <w:t>＿</w:t>
      </w:r>
      <w:proofErr w:type="gramEnd"/>
      <w:r w:rsidR="002C3FB1">
        <w:rPr>
          <w:rFonts w:ascii="標楷體" w:eastAsia="標楷體" w:hAnsi="標楷體" w:cs="標楷體"/>
          <w:b/>
          <w:sz w:val="24"/>
          <w:szCs w:val="28"/>
          <w:u w:val="single"/>
        </w:rPr>
        <w:t>陳金品</w:t>
      </w:r>
      <w:proofErr w:type="gramStart"/>
      <w:r w:rsidRPr="006B3433">
        <w:rPr>
          <w:rFonts w:ascii="標楷體" w:eastAsia="標楷體" w:hAnsi="標楷體" w:cs="標楷體"/>
          <w:b/>
          <w:sz w:val="24"/>
          <w:szCs w:val="28"/>
          <w:u w:val="single"/>
        </w:rPr>
        <w:t>＿＿</w:t>
      </w:r>
      <w:proofErr w:type="gramEnd"/>
    </w:p>
    <w:p w14:paraId="37782D0A" w14:textId="39F452D9" w:rsidR="00987E69" w:rsidRPr="00142E79" w:rsidRDefault="009D6FDB" w:rsidP="002C3FB1">
      <w:pPr>
        <w:pStyle w:val="ab"/>
        <w:widowControl w:val="0"/>
        <w:numPr>
          <w:ilvl w:val="0"/>
          <w:numId w:val="35"/>
        </w:numPr>
        <w:tabs>
          <w:tab w:val="left" w:pos="567"/>
        </w:tabs>
        <w:spacing w:beforeLines="50" w:before="120" w:line="400" w:lineRule="exact"/>
        <w:ind w:leftChars="0" w:left="357" w:hanging="357"/>
        <w:rPr>
          <w:rFonts w:ascii="標楷體" w:eastAsia="標楷體" w:hAnsi="標楷體"/>
          <w:b/>
          <w:sz w:val="24"/>
          <w:szCs w:val="24"/>
        </w:rPr>
      </w:pPr>
      <w:r w:rsidRPr="00142E79">
        <w:rPr>
          <w:rFonts w:ascii="標楷體" w:eastAsia="標楷體" w:hAnsi="標楷體" w:cs="標楷體"/>
          <w:b/>
          <w:sz w:val="24"/>
          <w:szCs w:val="24"/>
        </w:rPr>
        <w:t>課程類別：</w:t>
      </w:r>
    </w:p>
    <w:p w14:paraId="1864AE6E" w14:textId="77777777" w:rsidR="00987E69" w:rsidRDefault="009D6FDB" w:rsidP="002C3FB1">
      <w:pPr>
        <w:pStyle w:val="ab"/>
        <w:tabs>
          <w:tab w:val="left" w:pos="567"/>
        </w:tabs>
        <w:adjustRightInd w:val="0"/>
        <w:snapToGrid w:val="0"/>
        <w:ind w:leftChars="0" w:left="567"/>
        <w:rPr>
          <w:rFonts w:ascii="標楷體" w:eastAsia="標楷體" w:hAnsi="標楷體"/>
          <w:sz w:val="24"/>
          <w:szCs w:val="24"/>
        </w:rPr>
      </w:pPr>
      <w:r>
        <w:rPr>
          <w:rFonts w:ascii="標楷體" w:eastAsia="標楷體" w:hAnsi="標楷體" w:cs="標楷體"/>
          <w:sz w:val="24"/>
          <w:szCs w:val="24"/>
        </w:rPr>
        <w:t xml:space="preserve">□國語文　　　□閩南語文　　　□客家語文　　　□原住民族語文：    族　　　□新住民語文：    語　　　</w:t>
      </w:r>
    </w:p>
    <w:p w14:paraId="6984649C" w14:textId="77777777" w:rsidR="00987E69" w:rsidRDefault="009D6FDB" w:rsidP="002C3FB1">
      <w:pPr>
        <w:pStyle w:val="ab"/>
        <w:tabs>
          <w:tab w:val="left" w:pos="567"/>
        </w:tabs>
        <w:adjustRightInd w:val="0"/>
        <w:snapToGrid w:val="0"/>
        <w:ind w:leftChars="0" w:left="567"/>
        <w:rPr>
          <w:rFonts w:ascii="標楷體" w:eastAsia="標楷體" w:hAnsi="標楷體"/>
          <w:sz w:val="24"/>
          <w:szCs w:val="24"/>
        </w:rPr>
      </w:pPr>
      <w:r>
        <w:rPr>
          <w:rFonts w:ascii="標楷體" w:eastAsia="標楷體" w:hAnsi="標楷體" w:cs="標楷體"/>
          <w:sz w:val="24"/>
          <w:szCs w:val="24"/>
        </w:rPr>
        <w:t xml:space="preserve">□英語文　　　□數學　　　　　□健康與體育　　□生活課程　　　□社會　　　■自然　　　□藝術　　　</w:t>
      </w:r>
    </w:p>
    <w:p w14:paraId="1714ACC9" w14:textId="77777777" w:rsidR="00987E69" w:rsidRPr="00142E79" w:rsidRDefault="009D6FDB" w:rsidP="002C3FB1">
      <w:pPr>
        <w:pStyle w:val="ab"/>
        <w:tabs>
          <w:tab w:val="left" w:pos="567"/>
        </w:tabs>
        <w:adjustRightInd w:val="0"/>
        <w:snapToGrid w:val="0"/>
        <w:ind w:leftChars="0" w:left="567"/>
        <w:rPr>
          <w:rFonts w:ascii="標楷體" w:eastAsia="標楷體" w:hAnsi="標楷體" w:cs="MS Gothic"/>
          <w:sz w:val="24"/>
          <w:szCs w:val="24"/>
        </w:rPr>
      </w:pPr>
      <w:r>
        <w:rPr>
          <w:rFonts w:ascii="標楷體" w:eastAsia="標楷體" w:hAnsi="標楷體" w:cs="標楷體"/>
          <w:sz w:val="24"/>
          <w:szCs w:val="24"/>
        </w:rPr>
        <w:t>□綜合　　　　□科技</w:t>
      </w:r>
    </w:p>
    <w:p w14:paraId="0F355504" w14:textId="2D6384B6" w:rsidR="00987E69" w:rsidRPr="00142E79" w:rsidRDefault="009D6FDB" w:rsidP="002C3FB1">
      <w:pPr>
        <w:pStyle w:val="ab"/>
        <w:widowControl w:val="0"/>
        <w:numPr>
          <w:ilvl w:val="0"/>
          <w:numId w:val="35"/>
        </w:numPr>
        <w:tabs>
          <w:tab w:val="left" w:pos="567"/>
        </w:tabs>
        <w:spacing w:beforeLines="50" w:before="120" w:line="400" w:lineRule="exact"/>
        <w:ind w:leftChars="0"/>
        <w:rPr>
          <w:rFonts w:ascii="標楷體" w:eastAsia="標楷體" w:hAnsi="標楷體"/>
          <w:b/>
          <w:sz w:val="24"/>
          <w:szCs w:val="24"/>
        </w:rPr>
      </w:pPr>
      <w:r>
        <w:rPr>
          <w:rFonts w:ascii="標楷體" w:eastAsia="標楷體" w:hAnsi="標楷體" w:cs="標楷體"/>
          <w:b/>
          <w:sz w:val="24"/>
          <w:szCs w:val="24"/>
        </w:rPr>
        <w:t>學習節數：每週（3）節，實施(2</w:t>
      </w:r>
      <w:r w:rsidR="002C3FB1">
        <w:rPr>
          <w:rFonts w:ascii="標楷體" w:eastAsia="標楷體" w:hAnsi="標楷體" w:cs="標楷體"/>
          <w:b/>
          <w:sz w:val="24"/>
          <w:szCs w:val="24"/>
        </w:rPr>
        <w:t>0</w:t>
      </w:r>
      <w:r>
        <w:rPr>
          <w:rFonts w:ascii="標楷體" w:eastAsia="標楷體" w:hAnsi="標楷體" w:cs="標楷體"/>
          <w:b/>
          <w:sz w:val="24"/>
          <w:szCs w:val="24"/>
        </w:rPr>
        <w:t>)</w:t>
      </w:r>
      <w:proofErr w:type="gramStart"/>
      <w:r>
        <w:rPr>
          <w:rFonts w:ascii="標楷體" w:eastAsia="標楷體" w:hAnsi="標楷體" w:cs="標楷體"/>
          <w:b/>
          <w:sz w:val="24"/>
          <w:szCs w:val="24"/>
        </w:rPr>
        <w:t>週</w:t>
      </w:r>
      <w:proofErr w:type="gramEnd"/>
      <w:r>
        <w:rPr>
          <w:rFonts w:ascii="標楷體" w:eastAsia="標楷體" w:hAnsi="標楷體" w:cs="標楷體"/>
          <w:b/>
          <w:sz w:val="24"/>
          <w:szCs w:val="24"/>
        </w:rPr>
        <w:t>，共(6</w:t>
      </w:r>
      <w:r w:rsidR="002C3FB1">
        <w:rPr>
          <w:rFonts w:ascii="標楷體" w:eastAsia="標楷體" w:hAnsi="標楷體" w:cs="標楷體"/>
          <w:b/>
          <w:sz w:val="24"/>
          <w:szCs w:val="24"/>
        </w:rPr>
        <w:t>0</w:t>
      </w:r>
      <w:r>
        <w:rPr>
          <w:rFonts w:ascii="標楷體" w:eastAsia="標楷體" w:hAnsi="標楷體" w:cs="標楷體"/>
          <w:b/>
          <w:sz w:val="24"/>
          <w:szCs w:val="24"/>
        </w:rPr>
        <w:t>)節。</w:t>
      </w:r>
    </w:p>
    <w:p w14:paraId="0C0B4490" w14:textId="77777777" w:rsidR="00987E69" w:rsidRDefault="009D6FDB" w:rsidP="002C3FB1">
      <w:pPr>
        <w:pStyle w:val="ab"/>
        <w:widowControl w:val="0"/>
        <w:numPr>
          <w:ilvl w:val="0"/>
          <w:numId w:val="35"/>
        </w:numPr>
        <w:tabs>
          <w:tab w:val="left" w:pos="567"/>
        </w:tabs>
        <w:spacing w:beforeLines="50" w:before="120" w:line="400" w:lineRule="exact"/>
        <w:ind w:leftChars="0" w:left="357" w:hanging="357"/>
        <w:rPr>
          <w:rFonts w:ascii="標楷體" w:eastAsia="標楷體" w:hAnsi="標楷體"/>
          <w:b/>
          <w:sz w:val="24"/>
          <w:szCs w:val="24"/>
        </w:rPr>
      </w:pPr>
      <w:r w:rsidRPr="00142E79">
        <w:rPr>
          <w:rFonts w:ascii="標楷體" w:eastAsia="標楷體" w:hAnsi="標楷體" w:cs="標楷體"/>
          <w:b/>
          <w:sz w:val="24"/>
          <w:szCs w:val="24"/>
        </w:rPr>
        <w:t>素養導向教學規劃：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1418"/>
        <w:gridCol w:w="1417"/>
        <w:gridCol w:w="3119"/>
        <w:gridCol w:w="567"/>
        <w:gridCol w:w="1304"/>
        <w:gridCol w:w="1304"/>
        <w:gridCol w:w="1304"/>
        <w:gridCol w:w="1830"/>
      </w:tblGrid>
      <w:tr w:rsidR="002C3FB1" w:rsidRPr="00142E79" w14:paraId="7FFE0937" w14:textId="77777777" w:rsidTr="00322244">
        <w:trPr>
          <w:trHeight w:val="516"/>
          <w:tblHeader/>
        </w:trPr>
        <w:tc>
          <w:tcPr>
            <w:tcW w:w="675" w:type="dxa"/>
            <w:vMerge w:val="restart"/>
            <w:shd w:val="clear" w:color="auto" w:fill="auto"/>
            <w:vAlign w:val="center"/>
          </w:tcPr>
          <w:p w14:paraId="2751EE14" w14:textId="77777777" w:rsidR="00987E69" w:rsidRPr="00142E79" w:rsidRDefault="009D6FDB" w:rsidP="002C3FB1">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教學期程</w:t>
            </w:r>
          </w:p>
        </w:tc>
        <w:tc>
          <w:tcPr>
            <w:tcW w:w="1701" w:type="dxa"/>
            <w:vMerge w:val="restart"/>
            <w:shd w:val="clear" w:color="auto" w:fill="auto"/>
            <w:vAlign w:val="center"/>
          </w:tcPr>
          <w:p w14:paraId="0D273DBA" w14:textId="77777777" w:rsidR="00987E69" w:rsidRPr="00142E79" w:rsidRDefault="009D6FDB" w:rsidP="002C3FB1">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核心素養</w:t>
            </w:r>
          </w:p>
        </w:tc>
        <w:tc>
          <w:tcPr>
            <w:tcW w:w="2835" w:type="dxa"/>
            <w:gridSpan w:val="2"/>
            <w:shd w:val="clear" w:color="auto" w:fill="auto"/>
            <w:vAlign w:val="center"/>
          </w:tcPr>
          <w:p w14:paraId="3577AE7C" w14:textId="77777777" w:rsidR="00987E69" w:rsidRPr="00142E79" w:rsidRDefault="009D6FDB" w:rsidP="002C3FB1">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學習重點</w:t>
            </w:r>
          </w:p>
        </w:tc>
        <w:tc>
          <w:tcPr>
            <w:tcW w:w="3119" w:type="dxa"/>
            <w:vMerge w:val="restart"/>
            <w:shd w:val="clear" w:color="auto" w:fill="auto"/>
            <w:vAlign w:val="center"/>
          </w:tcPr>
          <w:p w14:paraId="4B6DA170" w14:textId="77777777" w:rsidR="00987E69" w:rsidRPr="00142E79" w:rsidRDefault="009D6FDB" w:rsidP="002C3FB1">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單元/主題名稱</w:t>
            </w:r>
          </w:p>
          <w:p w14:paraId="47D73016" w14:textId="77777777" w:rsidR="00987E69" w:rsidRPr="00142E79" w:rsidRDefault="009D6FDB" w:rsidP="002C3FB1">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與活動內容</w:t>
            </w:r>
          </w:p>
        </w:tc>
        <w:tc>
          <w:tcPr>
            <w:tcW w:w="567" w:type="dxa"/>
            <w:vMerge w:val="restart"/>
            <w:shd w:val="clear" w:color="auto" w:fill="auto"/>
            <w:vAlign w:val="center"/>
          </w:tcPr>
          <w:p w14:paraId="255C9323" w14:textId="77777777" w:rsidR="00987E69" w:rsidRPr="00142E79" w:rsidRDefault="009D6FDB" w:rsidP="002C3FB1">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節數</w:t>
            </w:r>
          </w:p>
        </w:tc>
        <w:tc>
          <w:tcPr>
            <w:tcW w:w="1304" w:type="dxa"/>
            <w:vMerge w:val="restart"/>
            <w:shd w:val="clear" w:color="auto" w:fill="auto"/>
            <w:vAlign w:val="center"/>
          </w:tcPr>
          <w:p w14:paraId="6B8562B4" w14:textId="77777777" w:rsidR="00987E69" w:rsidRPr="00142E79" w:rsidRDefault="009D6FDB" w:rsidP="002C3FB1">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教學資源</w:t>
            </w:r>
          </w:p>
        </w:tc>
        <w:tc>
          <w:tcPr>
            <w:tcW w:w="1304" w:type="dxa"/>
            <w:vMerge w:val="restart"/>
            <w:shd w:val="clear" w:color="auto" w:fill="auto"/>
            <w:vAlign w:val="center"/>
          </w:tcPr>
          <w:p w14:paraId="77288E0C" w14:textId="77777777" w:rsidR="00987E69" w:rsidRPr="00142E79" w:rsidRDefault="009D6FDB" w:rsidP="002C3FB1">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評量方式</w:t>
            </w:r>
          </w:p>
        </w:tc>
        <w:tc>
          <w:tcPr>
            <w:tcW w:w="1304" w:type="dxa"/>
            <w:vMerge w:val="restart"/>
            <w:shd w:val="clear" w:color="auto" w:fill="auto"/>
            <w:vAlign w:val="center"/>
          </w:tcPr>
          <w:p w14:paraId="69DE4989" w14:textId="77777777" w:rsidR="00987E69" w:rsidRPr="00142E79" w:rsidRDefault="009D6FDB" w:rsidP="002C3FB1">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融入議題</w:t>
            </w:r>
          </w:p>
          <w:p w14:paraId="0FB7EB42" w14:textId="77777777" w:rsidR="00987E69" w:rsidRPr="00142E79" w:rsidRDefault="009D6FDB" w:rsidP="002C3FB1">
            <w:pPr>
              <w:adjustRightInd w:val="0"/>
              <w:snapToGrid w:val="0"/>
              <w:ind w:firstLine="0"/>
              <w:jc w:val="center"/>
              <w:rPr>
                <w:rFonts w:ascii="標楷體" w:eastAsia="標楷體" w:hAnsi="標楷體"/>
                <w:sz w:val="24"/>
                <w:szCs w:val="24"/>
              </w:rPr>
            </w:pPr>
            <w:r w:rsidRPr="00142E79">
              <w:rPr>
                <w:rFonts w:ascii="標楷體" w:eastAsia="標楷體" w:hAnsi="標楷體" w:cs="標楷體"/>
                <w:sz w:val="24"/>
                <w:szCs w:val="24"/>
              </w:rPr>
              <w:t>實質內涵</w:t>
            </w:r>
          </w:p>
        </w:tc>
        <w:tc>
          <w:tcPr>
            <w:tcW w:w="1830" w:type="dxa"/>
            <w:vMerge w:val="restart"/>
            <w:shd w:val="clear" w:color="auto" w:fill="auto"/>
            <w:vAlign w:val="center"/>
          </w:tcPr>
          <w:p w14:paraId="1DC8F854" w14:textId="77777777" w:rsidR="00987E69" w:rsidRPr="00142E79" w:rsidRDefault="009D6FDB" w:rsidP="002C3FB1">
            <w:pPr>
              <w:snapToGrid w:val="0"/>
              <w:ind w:firstLine="0"/>
              <w:jc w:val="center"/>
              <w:rPr>
                <w:rFonts w:ascii="標楷體" w:eastAsia="標楷體" w:hAnsi="標楷體"/>
                <w:sz w:val="24"/>
                <w:szCs w:val="24"/>
              </w:rPr>
            </w:pPr>
            <w:r w:rsidRPr="00142E79">
              <w:rPr>
                <w:rFonts w:ascii="標楷體" w:eastAsia="標楷體" w:hAnsi="標楷體" w:cs="標楷體"/>
                <w:sz w:val="24"/>
                <w:szCs w:val="24"/>
              </w:rPr>
              <w:t>備註</w:t>
            </w:r>
          </w:p>
          <w:p w14:paraId="41EB6E94" w14:textId="77777777" w:rsidR="00987E69" w:rsidRPr="00142E79" w:rsidRDefault="009D6FDB" w:rsidP="002C3FB1">
            <w:pPr>
              <w:snapToGrid w:val="0"/>
              <w:ind w:firstLine="0"/>
              <w:jc w:val="center"/>
              <w:rPr>
                <w:rFonts w:ascii="標楷體" w:eastAsia="標楷體" w:hAnsi="標楷體"/>
                <w:sz w:val="24"/>
                <w:szCs w:val="24"/>
              </w:rPr>
            </w:pPr>
            <w:r w:rsidRPr="00142E79">
              <w:rPr>
                <w:rFonts w:ascii="標楷體" w:eastAsia="標楷體" w:hAnsi="標楷體" w:cs="標楷體"/>
                <w:sz w:val="24"/>
                <w:szCs w:val="24"/>
              </w:rPr>
              <w:t>(如協同方式/申請經費)</w:t>
            </w:r>
          </w:p>
        </w:tc>
      </w:tr>
      <w:tr w:rsidR="002C3FB1" w:rsidRPr="00142E79" w14:paraId="7592EBC5" w14:textId="77777777" w:rsidTr="00322244">
        <w:trPr>
          <w:trHeight w:val="516"/>
          <w:tblHeader/>
        </w:trPr>
        <w:tc>
          <w:tcPr>
            <w:tcW w:w="675" w:type="dxa"/>
            <w:vMerge/>
            <w:shd w:val="clear" w:color="auto" w:fill="auto"/>
          </w:tcPr>
          <w:p w14:paraId="4FB480EF" w14:textId="77777777" w:rsidR="00987E69" w:rsidRPr="00142E79" w:rsidRDefault="00987E69" w:rsidP="002C3FB1">
            <w:pPr>
              <w:snapToGrid w:val="0"/>
              <w:ind w:firstLine="0"/>
              <w:rPr>
                <w:rFonts w:ascii="標楷體" w:eastAsia="標楷體" w:hAnsi="標楷體"/>
                <w:sz w:val="24"/>
                <w:szCs w:val="24"/>
              </w:rPr>
            </w:pPr>
          </w:p>
        </w:tc>
        <w:tc>
          <w:tcPr>
            <w:tcW w:w="1701" w:type="dxa"/>
            <w:vMerge/>
            <w:shd w:val="clear" w:color="auto" w:fill="auto"/>
          </w:tcPr>
          <w:p w14:paraId="5AC337B3" w14:textId="77777777" w:rsidR="00987E69" w:rsidRPr="00142E79" w:rsidRDefault="00987E69" w:rsidP="002C3FB1">
            <w:pPr>
              <w:snapToGrid w:val="0"/>
              <w:ind w:firstLine="0"/>
              <w:rPr>
                <w:rFonts w:ascii="標楷體" w:eastAsia="標楷體" w:hAnsi="標楷體"/>
                <w:sz w:val="24"/>
                <w:szCs w:val="24"/>
              </w:rPr>
            </w:pPr>
          </w:p>
        </w:tc>
        <w:tc>
          <w:tcPr>
            <w:tcW w:w="1418" w:type="dxa"/>
            <w:shd w:val="clear" w:color="auto" w:fill="auto"/>
            <w:vAlign w:val="center"/>
          </w:tcPr>
          <w:p w14:paraId="0E3CB6EE" w14:textId="77777777" w:rsidR="00987E69" w:rsidRPr="00142E79" w:rsidRDefault="009D6FDB" w:rsidP="002C3FB1">
            <w:pPr>
              <w:pStyle w:val="Default"/>
              <w:snapToGrid w:val="0"/>
              <w:ind w:firstLine="0"/>
              <w:jc w:val="center"/>
              <w:rPr>
                <w:rFonts w:eastAsia="標楷體"/>
                <w:color w:val="auto"/>
              </w:rPr>
            </w:pPr>
            <w:r w:rsidRPr="000174A5">
              <w:rPr>
                <w:rFonts w:eastAsia="標楷體"/>
                <w:color w:val="auto"/>
              </w:rPr>
              <w:t>學習表現</w:t>
            </w:r>
          </w:p>
        </w:tc>
        <w:tc>
          <w:tcPr>
            <w:tcW w:w="1417" w:type="dxa"/>
            <w:shd w:val="clear" w:color="auto" w:fill="auto"/>
            <w:vAlign w:val="center"/>
          </w:tcPr>
          <w:p w14:paraId="4A428753" w14:textId="77777777" w:rsidR="00987E69" w:rsidRPr="00142E79" w:rsidRDefault="009D6FDB" w:rsidP="002C3FB1">
            <w:pPr>
              <w:snapToGrid w:val="0"/>
              <w:ind w:firstLine="0"/>
              <w:jc w:val="center"/>
              <w:rPr>
                <w:rFonts w:ascii="標楷體" w:eastAsia="標楷體" w:hAnsi="標楷體" w:cs="標楷體"/>
                <w:sz w:val="24"/>
                <w:szCs w:val="24"/>
              </w:rPr>
            </w:pPr>
            <w:r w:rsidRPr="000174A5">
              <w:rPr>
                <w:rFonts w:ascii="標楷體" w:eastAsia="標楷體" w:hAnsi="標楷體" w:cs="標楷體"/>
                <w:sz w:val="24"/>
                <w:szCs w:val="24"/>
              </w:rPr>
              <w:t>學習內容</w:t>
            </w:r>
          </w:p>
        </w:tc>
        <w:tc>
          <w:tcPr>
            <w:tcW w:w="3119" w:type="dxa"/>
            <w:vMerge/>
            <w:shd w:val="clear" w:color="auto" w:fill="auto"/>
          </w:tcPr>
          <w:p w14:paraId="754E6433" w14:textId="77777777" w:rsidR="00987E69" w:rsidRPr="00142E79" w:rsidRDefault="00987E69" w:rsidP="002C3FB1">
            <w:pPr>
              <w:snapToGrid w:val="0"/>
              <w:ind w:firstLine="0"/>
              <w:rPr>
                <w:rFonts w:ascii="標楷體" w:eastAsia="標楷體" w:hAnsi="標楷體" w:cs="標楷體"/>
                <w:sz w:val="24"/>
                <w:szCs w:val="24"/>
              </w:rPr>
            </w:pPr>
          </w:p>
        </w:tc>
        <w:tc>
          <w:tcPr>
            <w:tcW w:w="567" w:type="dxa"/>
            <w:vMerge/>
            <w:shd w:val="clear" w:color="auto" w:fill="auto"/>
          </w:tcPr>
          <w:p w14:paraId="5B66EBB1" w14:textId="77777777" w:rsidR="00987E69" w:rsidRPr="00142E79" w:rsidRDefault="00987E69" w:rsidP="002C3FB1">
            <w:pPr>
              <w:snapToGrid w:val="0"/>
              <w:ind w:firstLine="0"/>
              <w:rPr>
                <w:rFonts w:ascii="標楷體" w:eastAsia="標楷體" w:hAnsi="標楷體"/>
                <w:sz w:val="24"/>
                <w:szCs w:val="24"/>
              </w:rPr>
            </w:pPr>
          </w:p>
        </w:tc>
        <w:tc>
          <w:tcPr>
            <w:tcW w:w="1304" w:type="dxa"/>
            <w:vMerge/>
            <w:shd w:val="clear" w:color="auto" w:fill="auto"/>
          </w:tcPr>
          <w:p w14:paraId="166CC630" w14:textId="77777777" w:rsidR="00987E69" w:rsidRPr="00142E79" w:rsidRDefault="00987E69" w:rsidP="002C3FB1">
            <w:pPr>
              <w:snapToGrid w:val="0"/>
              <w:ind w:firstLine="0"/>
              <w:rPr>
                <w:rFonts w:ascii="標楷體" w:eastAsia="標楷體" w:hAnsi="標楷體"/>
                <w:sz w:val="24"/>
                <w:szCs w:val="24"/>
              </w:rPr>
            </w:pPr>
          </w:p>
        </w:tc>
        <w:tc>
          <w:tcPr>
            <w:tcW w:w="1304" w:type="dxa"/>
            <w:vMerge/>
            <w:shd w:val="clear" w:color="auto" w:fill="auto"/>
          </w:tcPr>
          <w:p w14:paraId="65FBCD97" w14:textId="77777777" w:rsidR="00987E69" w:rsidRPr="00142E79" w:rsidRDefault="00987E69" w:rsidP="002C3FB1">
            <w:pPr>
              <w:pStyle w:val="ab"/>
              <w:snapToGrid w:val="0"/>
              <w:ind w:leftChars="0" w:left="0" w:firstLine="0"/>
              <w:rPr>
                <w:rFonts w:ascii="標楷體" w:eastAsia="標楷體" w:hAnsi="標楷體" w:cs="標楷體"/>
                <w:sz w:val="24"/>
                <w:szCs w:val="24"/>
              </w:rPr>
            </w:pPr>
          </w:p>
        </w:tc>
        <w:tc>
          <w:tcPr>
            <w:tcW w:w="1304" w:type="dxa"/>
            <w:vMerge/>
            <w:shd w:val="clear" w:color="auto" w:fill="auto"/>
          </w:tcPr>
          <w:p w14:paraId="080B15DE" w14:textId="77777777" w:rsidR="00987E69" w:rsidRPr="00142E79" w:rsidRDefault="00987E69" w:rsidP="002C3FB1">
            <w:pPr>
              <w:ind w:firstLine="0"/>
              <w:rPr>
                <w:rFonts w:ascii="標楷體" w:eastAsia="標楷體" w:hAnsi="標楷體"/>
                <w:sz w:val="24"/>
                <w:szCs w:val="24"/>
              </w:rPr>
            </w:pPr>
          </w:p>
        </w:tc>
        <w:tc>
          <w:tcPr>
            <w:tcW w:w="1830" w:type="dxa"/>
            <w:vMerge/>
            <w:shd w:val="clear" w:color="auto" w:fill="auto"/>
          </w:tcPr>
          <w:p w14:paraId="2C528A5D" w14:textId="77777777" w:rsidR="00987E69" w:rsidRPr="00142E79" w:rsidRDefault="00987E69" w:rsidP="002C3FB1">
            <w:pPr>
              <w:adjustRightInd w:val="0"/>
              <w:snapToGrid w:val="0"/>
              <w:ind w:firstLine="0"/>
              <w:rPr>
                <w:rFonts w:ascii="標楷體" w:eastAsia="標楷體" w:hAnsi="標楷體" w:cs="標楷體"/>
                <w:sz w:val="24"/>
                <w:szCs w:val="24"/>
              </w:rPr>
            </w:pPr>
          </w:p>
        </w:tc>
      </w:tr>
      <w:tr w:rsidR="002C3FB1" w:rsidRPr="00142E79" w14:paraId="0AB27C81" w14:textId="77777777" w:rsidTr="00322244">
        <w:trPr>
          <w:trHeight w:val="435"/>
        </w:trPr>
        <w:tc>
          <w:tcPr>
            <w:tcW w:w="675" w:type="dxa"/>
            <w:shd w:val="clear" w:color="auto" w:fill="auto"/>
          </w:tcPr>
          <w:p w14:paraId="206BEA8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一</w:t>
            </w:r>
          </w:p>
          <w:p w14:paraId="67118147" w14:textId="533FA02D"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25997622"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自-J-A1 能應用科學知識、方法與態度於日常生活當中。</w:t>
            </w:r>
          </w:p>
          <w:p w14:paraId="0B55BB10"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w:t>
            </w:r>
            <w:r>
              <w:rPr>
                <w:rFonts w:ascii="標楷體" w:eastAsia="標楷體" w:hAnsi="標楷體" w:cs="標楷體"/>
                <w:sz w:val="24"/>
                <w:szCs w:val="24"/>
              </w:rPr>
              <w:lastRenderedPageBreak/>
              <w:t>態度或進行檢核，提出問題可能的解決方案。</w:t>
            </w:r>
          </w:p>
          <w:p w14:paraId="5BD33B73"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14:paraId="2441D1AE" w14:textId="033EA322" w:rsidR="00E91E15" w:rsidRDefault="00E91E15" w:rsidP="002C3FB1">
            <w:pPr>
              <w:snapToGrid w:val="0"/>
              <w:ind w:firstLine="0"/>
              <w:jc w:val="left"/>
              <w:rPr>
                <w:rFonts w:ascii="標楷體" w:eastAsia="標楷體" w:hAnsi="標楷體"/>
                <w:sz w:val="24"/>
                <w:szCs w:val="24"/>
              </w:rPr>
            </w:pPr>
          </w:p>
        </w:tc>
        <w:tc>
          <w:tcPr>
            <w:tcW w:w="1418" w:type="dxa"/>
            <w:shd w:val="clear" w:color="auto" w:fill="auto"/>
          </w:tcPr>
          <w:p w14:paraId="0C15BB7C" w14:textId="77777777" w:rsidR="00E91E15" w:rsidRDefault="009D6FDB">
            <w:pPr>
              <w:pStyle w:val="Default"/>
              <w:snapToGrid w:val="0"/>
              <w:ind w:firstLine="0"/>
              <w:jc w:val="left"/>
              <w:rPr>
                <w:rFonts w:eastAsia="標楷體"/>
                <w:color w:val="auto"/>
              </w:rPr>
            </w:pPr>
            <w:r>
              <w:rPr>
                <w:rFonts w:eastAsia="標楷體"/>
                <w:color w:val="auto"/>
              </w:rPr>
              <w:lastRenderedPageBreak/>
              <w:t xml:space="preserve">pe-Ⅳ-2 </w:t>
            </w:r>
            <w:r w:rsidRPr="00C17DC7">
              <w:rPr>
                <w:rFonts w:eastAsia="標楷體"/>
                <w:color w:val="auto"/>
              </w:rPr>
              <w:t>能正確安全操作適合學習階段的物品、器材儀器、科技設備及資源。能進行客觀的質性觀察或數值量測並詳實記錄。</w:t>
            </w:r>
          </w:p>
          <w:p w14:paraId="38C636A9" w14:textId="77777777" w:rsidR="00E91E15" w:rsidRDefault="009D6FDB">
            <w:pPr>
              <w:pStyle w:val="Default"/>
              <w:snapToGrid w:val="0"/>
              <w:ind w:firstLine="0"/>
              <w:jc w:val="left"/>
              <w:rPr>
                <w:rFonts w:eastAsia="標楷體"/>
                <w:color w:val="auto"/>
              </w:rPr>
            </w:pPr>
            <w:r>
              <w:rPr>
                <w:rFonts w:eastAsia="標楷體"/>
                <w:color w:val="auto"/>
              </w:rPr>
              <w:t xml:space="preserve">ai-Ⅳ-2 </w:t>
            </w:r>
            <w:r w:rsidRPr="00723BB6">
              <w:rPr>
                <w:rFonts w:eastAsia="標楷體"/>
                <w:color w:val="auto"/>
              </w:rPr>
              <w:t>透過與同儕的討論，分享科學發現的樂趣。</w:t>
            </w:r>
          </w:p>
          <w:p w14:paraId="272BD2D7" w14:textId="77777777" w:rsidR="00E91E15" w:rsidRDefault="009D6FDB">
            <w:pPr>
              <w:pStyle w:val="Default"/>
              <w:snapToGrid w:val="0"/>
              <w:ind w:firstLine="0"/>
              <w:jc w:val="left"/>
              <w:rPr>
                <w:rFonts w:eastAsia="標楷體"/>
                <w:color w:val="auto"/>
              </w:rPr>
            </w:pPr>
            <w:r>
              <w:rPr>
                <w:rFonts w:eastAsia="標楷體"/>
                <w:color w:val="auto"/>
              </w:rPr>
              <w:t xml:space="preserve">an-Ⅳ-1 </w:t>
            </w:r>
            <w:r w:rsidRPr="00723BB6">
              <w:rPr>
                <w:rFonts w:eastAsia="標楷體"/>
                <w:color w:val="auto"/>
              </w:rPr>
              <w:t>察</w:t>
            </w:r>
            <w:r w:rsidRPr="00723BB6">
              <w:rPr>
                <w:rFonts w:eastAsia="標楷體"/>
                <w:color w:val="auto"/>
              </w:rPr>
              <w:lastRenderedPageBreak/>
              <w:t>覺到科學的觀察、測量和方法是否具有正當性，是受到社會共同建構的標準所規範。</w:t>
            </w:r>
          </w:p>
        </w:tc>
        <w:tc>
          <w:tcPr>
            <w:tcW w:w="1417" w:type="dxa"/>
            <w:shd w:val="clear" w:color="auto" w:fill="auto"/>
          </w:tcPr>
          <w:p w14:paraId="57445161"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Ea-Ⅳ-1 時間、長度、質量等為基本物理量，經由計算可得到密度、</w:t>
            </w:r>
            <w:proofErr w:type="gramStart"/>
            <w:r>
              <w:rPr>
                <w:rFonts w:ascii="標楷體" w:eastAsia="標楷體" w:hAnsi="標楷體" w:cs="標楷體"/>
                <w:sz w:val="24"/>
                <w:szCs w:val="24"/>
              </w:rPr>
              <w:t>體積等衍伸</w:t>
            </w:r>
            <w:proofErr w:type="gramEnd"/>
            <w:r>
              <w:rPr>
                <w:rFonts w:ascii="標楷體" w:eastAsia="標楷體" w:hAnsi="標楷體" w:cs="標楷體"/>
                <w:sz w:val="24"/>
                <w:szCs w:val="24"/>
              </w:rPr>
              <w:t>物理量。</w:t>
            </w:r>
          </w:p>
          <w:p w14:paraId="72F2D6D1"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Ea-Ⅳ-3 測量時可依工具的最小刻度進行估計。</w:t>
            </w:r>
          </w:p>
        </w:tc>
        <w:tc>
          <w:tcPr>
            <w:tcW w:w="3119" w:type="dxa"/>
            <w:shd w:val="clear" w:color="auto" w:fill="auto"/>
          </w:tcPr>
          <w:p w14:paraId="6928154C"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進入實驗室、</w:t>
            </w:r>
            <w:r w:rsidRPr="00723BB6">
              <w:rPr>
                <w:rFonts w:ascii="標楷體" w:eastAsia="標楷體" w:hAnsi="標楷體" w:cs="標楷體"/>
                <w:sz w:val="24"/>
                <w:szCs w:val="24"/>
              </w:rPr>
              <w:t>第一章基本測量</w:t>
            </w:r>
          </w:p>
          <w:p w14:paraId="41C5EABD" w14:textId="74A32E1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1</w:t>
            </w:r>
            <w:proofErr w:type="gramStart"/>
            <w:r w:rsidR="00775512"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1長度與體積的測量</w:t>
            </w:r>
          </w:p>
          <w:p w14:paraId="60CB1E3D" w14:textId="03ED491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進入實驗室中，介紹各種常用器材的名稱及其用途。</w:t>
            </w:r>
          </w:p>
          <w:p w14:paraId="6B53F23C"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觀察學生是否能遵守實驗室的安全守則，並正確的操作各種實驗器材。</w:t>
            </w:r>
          </w:p>
          <w:p w14:paraId="0E80CD1A"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務必提醒學生遵守各種</w:t>
            </w:r>
            <w:r>
              <w:rPr>
                <w:rFonts w:ascii="標楷體" w:eastAsia="標楷體" w:hAnsi="標楷體" w:cs="標楷體"/>
                <w:sz w:val="24"/>
                <w:szCs w:val="24"/>
              </w:rPr>
              <w:t>使用</w:t>
            </w:r>
            <w:r w:rsidRPr="00723BB6">
              <w:rPr>
                <w:rFonts w:ascii="標楷體" w:eastAsia="標楷體" w:hAnsi="標楷體" w:cs="標楷體"/>
                <w:sz w:val="24"/>
                <w:szCs w:val="24"/>
              </w:rPr>
              <w:t>酒精燈</w:t>
            </w:r>
            <w:r>
              <w:rPr>
                <w:rFonts w:ascii="標楷體" w:eastAsia="標楷體" w:hAnsi="標楷體" w:cs="標楷體"/>
                <w:sz w:val="24"/>
                <w:szCs w:val="24"/>
              </w:rPr>
              <w:t>及其他熱源的</w:t>
            </w:r>
            <w:r w:rsidRPr="00723BB6">
              <w:rPr>
                <w:rFonts w:ascii="標楷體" w:eastAsia="標楷體" w:hAnsi="標楷體" w:cs="標楷體"/>
                <w:sz w:val="24"/>
                <w:szCs w:val="24"/>
              </w:rPr>
              <w:t>注意事項。點燃酒精燈前，應先檢查酒精含量，若不足時須添加酒精。</w:t>
            </w:r>
            <w:r>
              <w:rPr>
                <w:rFonts w:ascii="標楷體" w:eastAsia="標楷體" w:hAnsi="標楷體" w:cs="標楷體"/>
                <w:sz w:val="24"/>
                <w:szCs w:val="24"/>
              </w:rPr>
              <w:cr/>
              <w:t>4.</w:t>
            </w:r>
            <w:r w:rsidRPr="00723BB6">
              <w:rPr>
                <w:rFonts w:ascii="標楷體" w:eastAsia="標楷體" w:hAnsi="標楷體" w:cs="標楷體"/>
                <w:sz w:val="24"/>
                <w:szCs w:val="24"/>
              </w:rPr>
              <w:t>使用陶瓷纖維網或隔水加熱，可避免因溫度急遽上升，使液體沸騰、濺出而發生危險。</w:t>
            </w:r>
          </w:p>
          <w:p w14:paraId="7E492819" w14:textId="644CB4DF"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提醒有些化學溶液具腐蝕</w:t>
            </w:r>
            <w:r w:rsidRPr="00723BB6">
              <w:rPr>
                <w:rFonts w:ascii="標楷體" w:eastAsia="標楷體" w:hAnsi="標楷體" w:cs="標楷體"/>
                <w:sz w:val="24"/>
                <w:szCs w:val="24"/>
              </w:rPr>
              <w:lastRenderedPageBreak/>
              <w:t>性，若直接倒入容器中，</w:t>
            </w:r>
            <w:proofErr w:type="gramStart"/>
            <w:r w:rsidRPr="00723BB6">
              <w:rPr>
                <w:rFonts w:ascii="標楷體" w:eastAsia="標楷體" w:hAnsi="標楷體" w:cs="標楷體"/>
                <w:sz w:val="24"/>
                <w:szCs w:val="24"/>
              </w:rPr>
              <w:t>液體易濺起</w:t>
            </w:r>
            <w:proofErr w:type="gramEnd"/>
            <w:r w:rsidRPr="00723BB6">
              <w:rPr>
                <w:rFonts w:ascii="標楷體" w:eastAsia="標楷體" w:hAnsi="標楷體" w:cs="標楷體"/>
                <w:sz w:val="24"/>
                <w:szCs w:val="24"/>
              </w:rPr>
              <w:t>而發生危險。可以使液體順著玻璃棒流下，較不易濺出。</w:t>
            </w:r>
          </w:p>
          <w:p w14:paraId="57943620"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讀取</w:t>
            </w:r>
            <w:proofErr w:type="gramStart"/>
            <w:r w:rsidRPr="00723BB6">
              <w:rPr>
                <w:rFonts w:ascii="標楷體" w:eastAsia="標楷體" w:hAnsi="標楷體" w:cs="標楷體"/>
                <w:sz w:val="24"/>
                <w:szCs w:val="24"/>
              </w:rPr>
              <w:t>量筒液面高度</w:t>
            </w:r>
            <w:proofErr w:type="gramEnd"/>
            <w:r w:rsidRPr="00723BB6">
              <w:rPr>
                <w:rFonts w:ascii="標楷體" w:eastAsia="標楷體" w:hAnsi="標楷體" w:cs="標楷體"/>
                <w:sz w:val="24"/>
                <w:szCs w:val="24"/>
              </w:rPr>
              <w:t>：(1)測量時，應直視刻度線，且視線需</w:t>
            </w:r>
            <w:proofErr w:type="gramStart"/>
            <w:r w:rsidRPr="00723BB6">
              <w:rPr>
                <w:rFonts w:ascii="標楷體" w:eastAsia="標楷體" w:hAnsi="標楷體" w:cs="標楷體"/>
                <w:sz w:val="24"/>
                <w:szCs w:val="24"/>
              </w:rPr>
              <w:t>與液面</w:t>
            </w:r>
            <w:proofErr w:type="gramEnd"/>
            <w:r w:rsidRPr="00723BB6">
              <w:rPr>
                <w:rFonts w:ascii="標楷體" w:eastAsia="標楷體" w:hAnsi="標楷體" w:cs="標楷體"/>
                <w:sz w:val="24"/>
                <w:szCs w:val="24"/>
              </w:rPr>
              <w:t>中央處等高。(2)若讀取刻度線的視線太高，測量結果將大於實際值；若視線太低，則測量結果將小於實際值，因而產生誤差。</w:t>
            </w:r>
          </w:p>
          <w:p w14:paraId="6BED4AF4"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以「自然暖身操」為例，引入測量的方法，以及測量單位使用國際單位制的必要性。</w:t>
            </w:r>
          </w:p>
          <w:p w14:paraId="78EE38AE" w14:textId="4327A5F1" w:rsidR="00987E69" w:rsidRPr="008528BE"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讓學生自由發表已學過的長度單位，經過提示與整理，使學生熟悉常用的長度單位。</w:t>
            </w:r>
          </w:p>
        </w:tc>
        <w:tc>
          <w:tcPr>
            <w:tcW w:w="567" w:type="dxa"/>
            <w:shd w:val="clear" w:color="auto" w:fill="auto"/>
          </w:tcPr>
          <w:p w14:paraId="660150F6"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3</w:t>
            </w:r>
          </w:p>
        </w:tc>
        <w:tc>
          <w:tcPr>
            <w:tcW w:w="1304" w:type="dxa"/>
            <w:shd w:val="clear" w:color="auto" w:fill="auto"/>
          </w:tcPr>
          <w:p w14:paraId="5B8BE0FB" w14:textId="77777777" w:rsidR="00987E6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實驗室</w:t>
            </w:r>
          </w:p>
          <w:p w14:paraId="2042E17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實驗器材</w:t>
            </w:r>
          </w:p>
          <w:p w14:paraId="40CF60E0" w14:textId="77777777" w:rsidR="00987E69" w:rsidRPr="00FF20CF"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直尺</w:t>
            </w:r>
          </w:p>
        </w:tc>
        <w:tc>
          <w:tcPr>
            <w:tcW w:w="1304" w:type="dxa"/>
            <w:shd w:val="clear" w:color="auto" w:fill="auto"/>
          </w:tcPr>
          <w:p w14:paraId="6EC44D62"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7BD9AAE6" w14:textId="77777777" w:rsidR="00987E69"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實作評量</w:t>
            </w:r>
          </w:p>
          <w:p w14:paraId="687E34F6"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紙筆評量</w:t>
            </w:r>
          </w:p>
        </w:tc>
        <w:tc>
          <w:tcPr>
            <w:tcW w:w="1304" w:type="dxa"/>
            <w:shd w:val="clear" w:color="auto" w:fill="auto"/>
          </w:tcPr>
          <w:p w14:paraId="4CC2A180"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61BA8710"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科-J-A2 </w:t>
            </w:r>
            <w:r w:rsidRPr="002F5EA1">
              <w:rPr>
                <w:rFonts w:ascii="標楷體" w:eastAsia="標楷體" w:hAnsi="標楷體" w:cs="標楷體"/>
                <w:sz w:val="24"/>
                <w:szCs w:val="24"/>
              </w:rPr>
              <w:t>運用科技工具，理解與歸納問題，進而提出簡易的解決之道。</w:t>
            </w:r>
          </w:p>
          <w:p w14:paraId="4BDC494D"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科-J-B1 </w:t>
            </w:r>
            <w:r w:rsidRPr="002F5EA1">
              <w:rPr>
                <w:rFonts w:ascii="標楷體" w:eastAsia="標楷體" w:hAnsi="標楷體" w:cs="標楷體"/>
                <w:sz w:val="24"/>
                <w:szCs w:val="24"/>
              </w:rPr>
              <w:t>具備運用科技符號與運算思維進行日常生活的表達與溝通。</w:t>
            </w:r>
          </w:p>
          <w:p w14:paraId="5CF4FCAB"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4F40F98D" w14:textId="4AF0BEA1" w:rsidR="00987E69" w:rsidRPr="00142E79" w:rsidRDefault="00987E69" w:rsidP="002C3FB1">
            <w:pPr>
              <w:snapToGrid w:val="0"/>
              <w:ind w:firstLine="0"/>
              <w:jc w:val="left"/>
              <w:rPr>
                <w:rFonts w:ascii="標楷體" w:eastAsia="標楷體" w:hAnsi="標楷體"/>
                <w:sz w:val="24"/>
                <w:szCs w:val="24"/>
              </w:rPr>
            </w:pPr>
          </w:p>
        </w:tc>
      </w:tr>
      <w:tr w:rsidR="002C3FB1" w:rsidRPr="00142E79" w14:paraId="6352748D" w14:textId="77777777" w:rsidTr="00322244">
        <w:trPr>
          <w:trHeight w:val="1002"/>
        </w:trPr>
        <w:tc>
          <w:tcPr>
            <w:tcW w:w="675" w:type="dxa"/>
            <w:shd w:val="clear" w:color="auto" w:fill="auto"/>
          </w:tcPr>
          <w:p w14:paraId="7C5F1203"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二</w:t>
            </w:r>
          </w:p>
          <w:p w14:paraId="66430349" w14:textId="575AFF40"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33E1EDA6"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自-J-A1 能應用科學知識、方法與態度於日常生活當中。</w:t>
            </w:r>
          </w:p>
          <w:p w14:paraId="7D66C2E1"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w:t>
            </w:r>
            <w:r>
              <w:rPr>
                <w:rFonts w:ascii="標楷體" w:eastAsia="標楷體" w:hAnsi="標楷體" w:cs="標楷體"/>
                <w:sz w:val="24"/>
                <w:szCs w:val="24"/>
              </w:rPr>
              <w:lastRenderedPageBreak/>
              <w:t>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56AEACB6" w14:textId="1D10D9A7" w:rsidR="00E91E15" w:rsidRDefault="009D6FDB" w:rsidP="004C413D">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tc>
        <w:tc>
          <w:tcPr>
            <w:tcW w:w="1418" w:type="dxa"/>
            <w:shd w:val="clear" w:color="auto" w:fill="auto"/>
          </w:tcPr>
          <w:p w14:paraId="0624990A" w14:textId="77777777" w:rsidR="00E91E15" w:rsidRDefault="009D6FDB">
            <w:pPr>
              <w:pStyle w:val="Default"/>
              <w:snapToGrid w:val="0"/>
              <w:ind w:firstLine="0"/>
              <w:jc w:val="left"/>
              <w:rPr>
                <w:rFonts w:eastAsia="標楷體"/>
                <w:color w:val="auto"/>
              </w:rPr>
            </w:pPr>
            <w:r>
              <w:rPr>
                <w:rFonts w:eastAsia="標楷體"/>
                <w:color w:val="auto"/>
              </w:rPr>
              <w:lastRenderedPageBreak/>
              <w:t xml:space="preserve">po-Ⅳ-1 </w:t>
            </w:r>
            <w:r w:rsidRPr="00C17DC7">
              <w:rPr>
                <w:rFonts w:eastAsia="標楷體"/>
                <w:color w:val="auto"/>
              </w:rPr>
              <w:t>能從學習活動、日常經驗及科技運用、自然環境、書刊及</w:t>
            </w:r>
            <w:r w:rsidRPr="00C17DC7">
              <w:rPr>
                <w:rFonts w:eastAsia="標楷體"/>
                <w:color w:val="auto"/>
              </w:rPr>
              <w:lastRenderedPageBreak/>
              <w:t>網路媒體中，進行各種有計畫的觀察，進而能察覺問題。</w:t>
            </w:r>
          </w:p>
          <w:p w14:paraId="450FBCB8" w14:textId="77777777" w:rsidR="00E91E15" w:rsidRDefault="009D6FDB">
            <w:pPr>
              <w:pStyle w:val="Default"/>
              <w:snapToGrid w:val="0"/>
              <w:ind w:firstLine="0"/>
              <w:jc w:val="left"/>
              <w:rPr>
                <w:rFonts w:eastAsia="標楷體"/>
                <w:color w:val="auto"/>
              </w:rPr>
            </w:pPr>
            <w:r>
              <w:rPr>
                <w:rFonts w:eastAsia="標楷體"/>
                <w:color w:val="auto"/>
              </w:rPr>
              <w:t xml:space="preserve">pe-Ⅳ-2 </w:t>
            </w:r>
            <w:r w:rsidRPr="00C17DC7">
              <w:rPr>
                <w:rFonts w:eastAsia="標楷體"/>
                <w:color w:val="auto"/>
              </w:rPr>
              <w:t>能正確安全操作適合學習階段的物品、器材儀器、科技設備及資源。能進行客觀的質性觀察或數值量測並詳實記錄。</w:t>
            </w:r>
          </w:p>
          <w:p w14:paraId="150A777B" w14:textId="02DE1679" w:rsidR="00E91E15" w:rsidRDefault="009D6FDB">
            <w:pPr>
              <w:pStyle w:val="Default"/>
              <w:snapToGrid w:val="0"/>
              <w:ind w:firstLine="0"/>
              <w:jc w:val="left"/>
              <w:rPr>
                <w:rFonts w:eastAsia="標楷體"/>
                <w:color w:val="auto"/>
              </w:rPr>
            </w:pPr>
            <w:r>
              <w:rPr>
                <w:rFonts w:eastAsia="標楷體"/>
                <w:color w:val="auto"/>
              </w:rPr>
              <w:t>ai-Ⅳ-2 透過與同儕的討論，分享科學發現的樂趣。</w:t>
            </w:r>
          </w:p>
        </w:tc>
        <w:tc>
          <w:tcPr>
            <w:tcW w:w="1417" w:type="dxa"/>
            <w:shd w:val="clear" w:color="auto" w:fill="auto"/>
          </w:tcPr>
          <w:p w14:paraId="4D966553"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Ea-Ⅳ-1 時間、長度、質量等為基本物理量，經由計算可得到密度、</w:t>
            </w:r>
            <w:proofErr w:type="gramStart"/>
            <w:r>
              <w:rPr>
                <w:rFonts w:ascii="標楷體" w:eastAsia="標楷體" w:hAnsi="標楷體" w:cs="標楷體"/>
                <w:sz w:val="24"/>
                <w:szCs w:val="24"/>
              </w:rPr>
              <w:lastRenderedPageBreak/>
              <w:t>體積等衍伸</w:t>
            </w:r>
            <w:proofErr w:type="gramEnd"/>
            <w:r>
              <w:rPr>
                <w:rFonts w:ascii="標楷體" w:eastAsia="標楷體" w:hAnsi="標楷體" w:cs="標楷體"/>
                <w:sz w:val="24"/>
                <w:szCs w:val="24"/>
              </w:rPr>
              <w:t>物理量。</w:t>
            </w:r>
          </w:p>
          <w:p w14:paraId="1DBA1179"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Ea-Ⅳ-3 測量時可依工具的最小刻度進行估計。</w:t>
            </w:r>
          </w:p>
        </w:tc>
        <w:tc>
          <w:tcPr>
            <w:tcW w:w="3119" w:type="dxa"/>
            <w:shd w:val="clear" w:color="auto" w:fill="auto"/>
          </w:tcPr>
          <w:p w14:paraId="063D0D27"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第一章基本測量</w:t>
            </w:r>
          </w:p>
          <w:p w14:paraId="6F2E3B80" w14:textId="4F23A828"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1</w:t>
            </w:r>
            <w:proofErr w:type="gramStart"/>
            <w:r w:rsidR="00775512"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1長度與體積的測量</w:t>
            </w:r>
            <w:r>
              <w:rPr>
                <w:rFonts w:ascii="標楷體" w:eastAsia="標楷體" w:hAnsi="標楷體" w:cs="標楷體"/>
                <w:sz w:val="24"/>
                <w:szCs w:val="24"/>
              </w:rPr>
              <w:t>、</w:t>
            </w:r>
            <w:r w:rsidRPr="00723BB6">
              <w:rPr>
                <w:rFonts w:ascii="標楷體" w:eastAsia="標楷體" w:hAnsi="標楷體" w:cs="標楷體"/>
                <w:sz w:val="24"/>
                <w:szCs w:val="24"/>
              </w:rPr>
              <w:t>1</w:t>
            </w:r>
            <w:proofErr w:type="gramStart"/>
            <w:r w:rsidR="00775512"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2質量與密度的測量</w:t>
            </w:r>
          </w:p>
          <w:p w14:paraId="5BAD8F64"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以提問的方式讓學生歸納誤差的來源，及減少誤差的方式。</w:t>
            </w:r>
          </w:p>
          <w:p w14:paraId="2C62CCC4"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2.</w:t>
            </w:r>
            <w:r w:rsidRPr="00723BB6">
              <w:rPr>
                <w:rFonts w:ascii="標楷體" w:eastAsia="標楷體" w:hAnsi="標楷體" w:cs="標楷體"/>
                <w:sz w:val="24"/>
                <w:szCs w:val="24"/>
              </w:rPr>
              <w:t>指導學生正確讀取量筒中水的體積，以減少誤差。</w:t>
            </w:r>
          </w:p>
          <w:p w14:paraId="65564215"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可實際操作排水法來測量不規則物體（例如石頭）的體積。</w:t>
            </w:r>
          </w:p>
          <w:p w14:paraId="39321963"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請學生討論排水法是否適合測量浮體和</w:t>
            </w:r>
            <w:proofErr w:type="gramStart"/>
            <w:r w:rsidRPr="00723BB6">
              <w:rPr>
                <w:rFonts w:ascii="標楷體" w:eastAsia="標楷體" w:hAnsi="標楷體" w:cs="標楷體"/>
                <w:sz w:val="24"/>
                <w:szCs w:val="24"/>
              </w:rPr>
              <w:t>可</w:t>
            </w:r>
            <w:proofErr w:type="gramEnd"/>
            <w:r w:rsidRPr="00723BB6">
              <w:rPr>
                <w:rFonts w:ascii="標楷體" w:eastAsia="標楷體" w:hAnsi="標楷體" w:cs="標楷體"/>
                <w:sz w:val="24"/>
                <w:szCs w:val="24"/>
              </w:rPr>
              <w:t>溶於水的物體體積（例如砂糖或食鹽等），並思考動腦時間的解答。</w:t>
            </w:r>
          </w:p>
          <w:p w14:paraId="5204CB2C"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以「自然暖身操」為例，詢問物體的輕重代表什麼？為什麼體積差不多大的柚子，較輕的會代表裡面水分較少？以引入質量與密度的概念。</w:t>
            </w:r>
          </w:p>
          <w:p w14:paraId="1CF33984"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講解質量的定義與單位。以簡單的提問方式，評量學生能否正確說出質量的單位（不至於與重量單位混淆）。</w:t>
            </w:r>
          </w:p>
          <w:p w14:paraId="39F25153"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介紹測量質量的方法與工具。</w:t>
            </w:r>
          </w:p>
          <w:p w14:paraId="2026A4DC" w14:textId="6257ACC4" w:rsidR="004C413D" w:rsidRPr="00FF20CF" w:rsidRDefault="009D6FDB" w:rsidP="004C413D">
            <w:pPr>
              <w:snapToGrid w:val="0"/>
              <w:ind w:firstLine="0"/>
              <w:jc w:val="left"/>
              <w:rPr>
                <w:rFonts w:ascii="標楷體" w:eastAsia="標楷體" w:hAnsi="標楷體" w:cs="標楷體"/>
                <w:sz w:val="24"/>
                <w:szCs w:val="24"/>
              </w:rPr>
            </w:pPr>
            <w:r>
              <w:rPr>
                <w:rFonts w:ascii="標楷體" w:eastAsia="標楷體" w:hAnsi="標楷體" w:cs="標楷體"/>
                <w:sz w:val="24"/>
                <w:szCs w:val="24"/>
              </w:rPr>
              <w:t>8.</w:t>
            </w:r>
            <w:r w:rsidR="004C413D" w:rsidRPr="00723BB6">
              <w:rPr>
                <w:rFonts w:ascii="標楷體" w:eastAsia="標楷體" w:hAnsi="標楷體" w:cs="標楷體"/>
                <w:sz w:val="24"/>
                <w:szCs w:val="24"/>
              </w:rPr>
              <w:t xml:space="preserve"> 利用實驗結果，說明相同物質的質量與體積成正比關係</w:t>
            </w:r>
          </w:p>
          <w:p w14:paraId="531B6D7E" w14:textId="276B4E35" w:rsidR="00987E69" w:rsidRPr="00FF20CF" w:rsidRDefault="002C3FB1" w:rsidP="002C3FB1">
            <w:pPr>
              <w:snapToGrid w:val="0"/>
              <w:ind w:firstLine="0"/>
              <w:jc w:val="left"/>
              <w:rPr>
                <w:rFonts w:ascii="標楷體" w:eastAsia="標楷體" w:hAnsi="標楷體" w:cs="標楷體"/>
                <w:sz w:val="24"/>
                <w:szCs w:val="24"/>
              </w:rPr>
            </w:pPr>
            <w:r w:rsidRPr="00FF20CF">
              <w:rPr>
                <w:rFonts w:ascii="標楷體" w:eastAsia="標楷體" w:hAnsi="標楷體" w:cs="標楷體"/>
                <w:sz w:val="24"/>
                <w:szCs w:val="24"/>
              </w:rPr>
              <w:t xml:space="preserve"> </w:t>
            </w:r>
          </w:p>
        </w:tc>
        <w:tc>
          <w:tcPr>
            <w:tcW w:w="567" w:type="dxa"/>
            <w:shd w:val="clear" w:color="auto" w:fill="auto"/>
          </w:tcPr>
          <w:p w14:paraId="5E444EC4"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7D8EA6C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實驗室</w:t>
            </w:r>
          </w:p>
          <w:p w14:paraId="64A1A1A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實驗器材</w:t>
            </w:r>
          </w:p>
          <w:p w14:paraId="27C41AED"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器材單8份</w:t>
            </w:r>
          </w:p>
          <w:p w14:paraId="2949CEF7"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直尺</w:t>
            </w:r>
          </w:p>
          <w:p w14:paraId="0F959D8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5.</w:t>
            </w:r>
            <w:r w:rsidRPr="00723BB6">
              <w:rPr>
                <w:rFonts w:ascii="標楷體" w:eastAsia="標楷體" w:hAnsi="標楷體" w:cs="標楷體"/>
                <w:sz w:val="24"/>
                <w:szCs w:val="24"/>
              </w:rPr>
              <w:t>量筒</w:t>
            </w:r>
          </w:p>
          <w:p w14:paraId="79C99FB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石頭</w:t>
            </w:r>
          </w:p>
          <w:p w14:paraId="4701B8A7"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上</w:t>
            </w:r>
            <w:proofErr w:type="gramStart"/>
            <w:r w:rsidRPr="00723BB6">
              <w:rPr>
                <w:rFonts w:ascii="標楷體" w:eastAsia="標楷體" w:hAnsi="標楷體" w:cs="標楷體"/>
                <w:sz w:val="24"/>
                <w:szCs w:val="24"/>
              </w:rPr>
              <w:t>皿</w:t>
            </w:r>
            <w:proofErr w:type="gramEnd"/>
            <w:r w:rsidRPr="00723BB6">
              <w:rPr>
                <w:rFonts w:ascii="標楷體" w:eastAsia="標楷體" w:hAnsi="標楷體" w:cs="標楷體"/>
                <w:sz w:val="24"/>
                <w:szCs w:val="24"/>
              </w:rPr>
              <w:t>天平</w:t>
            </w:r>
          </w:p>
          <w:p w14:paraId="2815B1E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電子天平</w:t>
            </w:r>
          </w:p>
          <w:p w14:paraId="63573047" w14:textId="77777777" w:rsidR="00987E69" w:rsidRPr="00BA25E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9.</w:t>
            </w:r>
            <w:r w:rsidRPr="00723BB6">
              <w:rPr>
                <w:rFonts w:ascii="標楷體" w:eastAsia="標楷體" w:hAnsi="標楷體" w:cs="標楷體"/>
                <w:sz w:val="24"/>
                <w:szCs w:val="24"/>
              </w:rPr>
              <w:t>大小不同的螺栓數個</w:t>
            </w:r>
          </w:p>
        </w:tc>
        <w:tc>
          <w:tcPr>
            <w:tcW w:w="1304" w:type="dxa"/>
            <w:shd w:val="clear" w:color="auto" w:fill="auto"/>
          </w:tcPr>
          <w:p w14:paraId="22E3FE91"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lastRenderedPageBreak/>
              <w:t>1.</w:t>
            </w:r>
            <w:r w:rsidRPr="00723BB6">
              <w:rPr>
                <w:rFonts w:ascii="標楷體" w:eastAsia="標楷體" w:hAnsi="標楷體" w:cs="標楷體"/>
                <w:sz w:val="24"/>
                <w:szCs w:val="24"/>
              </w:rPr>
              <w:t>口頭評量</w:t>
            </w:r>
          </w:p>
          <w:p w14:paraId="1FA9D44C"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實作評量</w:t>
            </w:r>
          </w:p>
          <w:p w14:paraId="5142365C"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紙筆評量</w:t>
            </w:r>
          </w:p>
        </w:tc>
        <w:tc>
          <w:tcPr>
            <w:tcW w:w="1304" w:type="dxa"/>
            <w:shd w:val="clear" w:color="auto" w:fill="auto"/>
          </w:tcPr>
          <w:p w14:paraId="742C3D96"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60439F59"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科-J-A2 </w:t>
            </w:r>
            <w:r w:rsidRPr="002F5EA1">
              <w:rPr>
                <w:rFonts w:ascii="標楷體" w:eastAsia="標楷體" w:hAnsi="標楷體" w:cs="標楷體"/>
                <w:sz w:val="24"/>
                <w:szCs w:val="24"/>
              </w:rPr>
              <w:t>運用科技工具，理解與歸納</w:t>
            </w:r>
            <w:r w:rsidRPr="002F5EA1">
              <w:rPr>
                <w:rFonts w:ascii="標楷體" w:eastAsia="標楷體" w:hAnsi="標楷體" w:cs="標楷體"/>
                <w:sz w:val="24"/>
                <w:szCs w:val="24"/>
              </w:rPr>
              <w:lastRenderedPageBreak/>
              <w:t>問題，進而提出簡易的解決之道。</w:t>
            </w:r>
          </w:p>
          <w:p w14:paraId="1D44FCEA"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科-J-C2 </w:t>
            </w:r>
            <w:r w:rsidRPr="002F5EA1">
              <w:rPr>
                <w:rFonts w:ascii="標楷體" w:eastAsia="標楷體" w:hAnsi="標楷體" w:cs="標楷體"/>
                <w:sz w:val="24"/>
                <w:szCs w:val="24"/>
              </w:rPr>
              <w:t>運用科技工具進行溝通協調及團隊合作，以完成科技專題活動。</w:t>
            </w:r>
          </w:p>
          <w:p w14:paraId="7AA75FD7"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3347C4B7" w14:textId="4622EEB9" w:rsidR="00987E69" w:rsidRPr="00142E79" w:rsidRDefault="00987E69" w:rsidP="002C3FB1">
            <w:pPr>
              <w:snapToGrid w:val="0"/>
              <w:ind w:firstLine="0"/>
              <w:jc w:val="left"/>
              <w:rPr>
                <w:rFonts w:ascii="標楷體" w:eastAsia="標楷體" w:hAnsi="標楷體"/>
                <w:sz w:val="24"/>
                <w:szCs w:val="24"/>
              </w:rPr>
            </w:pPr>
          </w:p>
        </w:tc>
      </w:tr>
      <w:tr w:rsidR="002C3FB1" w:rsidRPr="00142E79" w14:paraId="4D73D514" w14:textId="77777777" w:rsidTr="00322244">
        <w:trPr>
          <w:trHeight w:val="761"/>
        </w:trPr>
        <w:tc>
          <w:tcPr>
            <w:tcW w:w="675" w:type="dxa"/>
            <w:shd w:val="clear" w:color="auto" w:fill="auto"/>
          </w:tcPr>
          <w:p w14:paraId="6D4E22EB" w14:textId="77777777" w:rsidR="00987E69" w:rsidRPr="00723BB6" w:rsidRDefault="009D6FDB" w:rsidP="002C3FB1">
            <w:pPr>
              <w:snapToGrid w:val="0"/>
              <w:ind w:firstLine="0"/>
              <w:jc w:val="left"/>
              <w:rPr>
                <w:rFonts w:ascii="標楷體" w:eastAsia="標楷體" w:hAnsi="標楷體"/>
                <w:sz w:val="24"/>
                <w:szCs w:val="24"/>
              </w:rPr>
            </w:pPr>
            <w:proofErr w:type="gramStart"/>
            <w:r>
              <w:rPr>
                <w:rFonts w:ascii="標楷體" w:eastAsia="標楷體" w:hAnsi="標楷體" w:cs="標楷體"/>
                <w:sz w:val="24"/>
                <w:szCs w:val="24"/>
              </w:rPr>
              <w:lastRenderedPageBreak/>
              <w:t>三</w:t>
            </w:r>
            <w:proofErr w:type="gramEnd"/>
          </w:p>
          <w:p w14:paraId="699E83DC" w14:textId="40E4900A"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01357DBF"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自-J-A1 能應用科學知識、方法與態度於日常生活當中。</w:t>
            </w:r>
          </w:p>
          <w:p w14:paraId="7C25AE4C"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455708F4" w14:textId="64C8BDFF" w:rsidR="00E91E15" w:rsidRDefault="009D6FDB" w:rsidP="008D0A5B">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具備從日常生活經驗中找出問題，並能根據問題特性、資源等因素，善</w:t>
            </w:r>
            <w:r>
              <w:rPr>
                <w:rFonts w:ascii="標楷體" w:eastAsia="標楷體" w:hAnsi="標楷體" w:cs="標楷體"/>
                <w:sz w:val="24"/>
                <w:szCs w:val="24"/>
              </w:rPr>
              <w:lastRenderedPageBreak/>
              <w:t>用生活週遭的物品、器材儀器、科技設備及資源，規劃自然科學探究活動。</w:t>
            </w:r>
          </w:p>
        </w:tc>
        <w:tc>
          <w:tcPr>
            <w:tcW w:w="1418" w:type="dxa"/>
            <w:shd w:val="clear" w:color="auto" w:fill="auto"/>
          </w:tcPr>
          <w:p w14:paraId="36FF40F3" w14:textId="77777777" w:rsidR="00E91E15" w:rsidRDefault="009D6FDB">
            <w:pPr>
              <w:pStyle w:val="Default"/>
              <w:snapToGrid w:val="0"/>
              <w:ind w:firstLine="0"/>
              <w:jc w:val="left"/>
              <w:rPr>
                <w:rFonts w:eastAsia="標楷體"/>
                <w:color w:val="auto"/>
              </w:rPr>
            </w:pPr>
            <w:r>
              <w:rPr>
                <w:rFonts w:eastAsia="標楷體"/>
                <w:color w:val="auto"/>
              </w:rPr>
              <w:lastRenderedPageBreak/>
              <w:t>tr-Ⅳ-1 能</w:t>
            </w:r>
            <w:proofErr w:type="gramStart"/>
            <w:r>
              <w:rPr>
                <w:rFonts w:eastAsia="標楷體"/>
                <w:color w:val="auto"/>
              </w:rPr>
              <w:t>將所習得</w:t>
            </w:r>
            <w:proofErr w:type="gramEnd"/>
            <w:r>
              <w:rPr>
                <w:rFonts w:eastAsia="標楷體"/>
                <w:color w:val="auto"/>
              </w:rPr>
              <w:t>的知識正確的連結到所觀察到的自然現象及實驗數據，並推論出其中的關聯，進而運用習得的知識來解釋自己論點的正確性。</w:t>
            </w:r>
          </w:p>
          <w:p w14:paraId="53B4E6A9" w14:textId="0D31CE1D" w:rsidR="00E91E15" w:rsidRDefault="009D6FDB" w:rsidP="008D0A5B">
            <w:pPr>
              <w:pStyle w:val="Default"/>
              <w:snapToGrid w:val="0"/>
              <w:ind w:firstLine="0"/>
              <w:jc w:val="left"/>
              <w:rPr>
                <w:rFonts w:eastAsia="標楷體"/>
                <w:color w:val="auto"/>
              </w:rPr>
            </w:pPr>
            <w:r>
              <w:rPr>
                <w:rFonts w:eastAsia="標楷體"/>
                <w:color w:val="auto"/>
              </w:rPr>
              <w:t xml:space="preserve">pe-Ⅳ-2 </w:t>
            </w:r>
            <w:r w:rsidRPr="00C17DC7">
              <w:rPr>
                <w:rFonts w:eastAsia="標楷體"/>
                <w:color w:val="auto"/>
              </w:rPr>
              <w:t>能正確安全操作適合學習階段的物品、器材儀器、科技設備及資源。能進行客觀的質性觀察或數值量測並詳實記錄。</w:t>
            </w:r>
          </w:p>
        </w:tc>
        <w:tc>
          <w:tcPr>
            <w:tcW w:w="1417" w:type="dxa"/>
            <w:shd w:val="clear" w:color="auto" w:fill="auto"/>
          </w:tcPr>
          <w:p w14:paraId="5E01B251"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Ea-Ⅳ-1 時間、長度、質量等為基本物理量，經由計算可得到密度、</w:t>
            </w:r>
            <w:proofErr w:type="gramStart"/>
            <w:r>
              <w:rPr>
                <w:rFonts w:ascii="標楷體" w:eastAsia="標楷體" w:hAnsi="標楷體" w:cs="標楷體"/>
                <w:sz w:val="24"/>
                <w:szCs w:val="24"/>
              </w:rPr>
              <w:t>體積等衍伸</w:t>
            </w:r>
            <w:proofErr w:type="gramEnd"/>
            <w:r>
              <w:rPr>
                <w:rFonts w:ascii="標楷體" w:eastAsia="標楷體" w:hAnsi="標楷體" w:cs="標楷體"/>
                <w:sz w:val="24"/>
                <w:szCs w:val="24"/>
              </w:rPr>
              <w:t>物理量。</w:t>
            </w:r>
          </w:p>
          <w:p w14:paraId="0222ADDD"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Ja-Ⅳ-2 化學反應是原子重新排列。</w:t>
            </w:r>
          </w:p>
          <w:p w14:paraId="0774A200"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Ab-Ⅳ-1 物質的粒子模型與物質三態。</w:t>
            </w:r>
          </w:p>
          <w:p w14:paraId="20777BA6"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Ab-Ⅳ-3 物質的物理性質與化學性質。</w:t>
            </w:r>
          </w:p>
          <w:p w14:paraId="22CF48C4"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Ab-Ⅳ-4 物質依是否可用物理方法分離，可分為純物質和混合物。</w:t>
            </w:r>
          </w:p>
          <w:p w14:paraId="05275E03"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Ca-Ⅳ-1 實驗分離混合</w:t>
            </w:r>
            <w:r>
              <w:rPr>
                <w:rFonts w:ascii="標楷體" w:eastAsia="標楷體" w:hAnsi="標楷體" w:cs="標楷體"/>
                <w:sz w:val="24"/>
                <w:szCs w:val="24"/>
              </w:rPr>
              <w:lastRenderedPageBreak/>
              <w:t>物，例如：結晶法、過濾法及簡易</w:t>
            </w:r>
            <w:proofErr w:type="gramStart"/>
            <w:r>
              <w:rPr>
                <w:rFonts w:ascii="標楷體" w:eastAsia="標楷體" w:hAnsi="標楷體" w:cs="標楷體"/>
                <w:sz w:val="24"/>
                <w:szCs w:val="24"/>
              </w:rPr>
              <w:t>濾紙色層分析</w:t>
            </w:r>
            <w:proofErr w:type="gramEnd"/>
            <w:r>
              <w:rPr>
                <w:rFonts w:ascii="標楷體" w:eastAsia="標楷體" w:hAnsi="標楷體" w:cs="標楷體"/>
                <w:sz w:val="24"/>
                <w:szCs w:val="24"/>
              </w:rPr>
              <w:t>法。</w:t>
            </w:r>
          </w:p>
        </w:tc>
        <w:tc>
          <w:tcPr>
            <w:tcW w:w="3119" w:type="dxa"/>
            <w:shd w:val="clear" w:color="auto" w:fill="auto"/>
          </w:tcPr>
          <w:p w14:paraId="524E49E8"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第一章基本測量</w:t>
            </w:r>
            <w:r>
              <w:rPr>
                <w:rFonts w:ascii="標楷體" w:eastAsia="標楷體" w:hAnsi="標楷體" w:cs="標楷體"/>
                <w:sz w:val="24"/>
                <w:szCs w:val="24"/>
              </w:rPr>
              <w:t>、</w:t>
            </w:r>
            <w:r w:rsidRPr="00723BB6">
              <w:rPr>
                <w:rFonts w:ascii="標楷體" w:eastAsia="標楷體" w:hAnsi="標楷體" w:cs="標楷體"/>
                <w:sz w:val="24"/>
                <w:szCs w:val="24"/>
              </w:rPr>
              <w:t>第二章物質的世界</w:t>
            </w:r>
          </w:p>
          <w:p w14:paraId="20761CF1" w14:textId="5236ED95"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1</w:t>
            </w:r>
            <w:proofErr w:type="gramStart"/>
            <w:r w:rsidR="00775512"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2質量與密度的測量</w:t>
            </w:r>
            <w:r>
              <w:rPr>
                <w:rFonts w:ascii="標楷體" w:eastAsia="標楷體" w:hAnsi="標楷體" w:cs="標楷體"/>
                <w:sz w:val="24"/>
                <w:szCs w:val="24"/>
              </w:rPr>
              <w:t>、</w:t>
            </w:r>
            <w:r w:rsidRPr="00723BB6">
              <w:rPr>
                <w:rFonts w:ascii="標楷體" w:eastAsia="標楷體" w:hAnsi="標楷體" w:cs="標楷體"/>
                <w:sz w:val="24"/>
                <w:szCs w:val="24"/>
              </w:rPr>
              <w:t>2</w:t>
            </w:r>
            <w:proofErr w:type="gramStart"/>
            <w:r w:rsidR="00775512"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1認識物質</w:t>
            </w:r>
          </w:p>
          <w:p w14:paraId="6E4108A3"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proofErr w:type="gramStart"/>
            <w:r w:rsidRPr="00723BB6">
              <w:rPr>
                <w:rFonts w:ascii="標楷體" w:eastAsia="標楷體" w:hAnsi="標楷體" w:cs="標楷體"/>
                <w:sz w:val="24"/>
                <w:szCs w:val="24"/>
              </w:rPr>
              <w:t>講解鋁塊切割</w:t>
            </w:r>
            <w:proofErr w:type="gramEnd"/>
            <w:r w:rsidRPr="00723BB6">
              <w:rPr>
                <w:rFonts w:ascii="標楷體" w:eastAsia="標楷體" w:hAnsi="標楷體" w:cs="標楷體"/>
                <w:sz w:val="24"/>
                <w:szCs w:val="24"/>
              </w:rPr>
              <w:t>的例子，使學生了解密度是物質的基本特性之一，因此可依密度來初步判定物質的種類。</w:t>
            </w:r>
          </w:p>
          <w:p w14:paraId="4FF5532B" w14:textId="77777777" w:rsidR="00987E69" w:rsidRPr="0054277C"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介紹汞、鋁、水和空氣等物質的密度，使學生知道固體的密度通常大於液體，而氣體的密度則遠小於固體與液體。</w:t>
            </w:r>
          </w:p>
          <w:p w14:paraId="11847F80"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利用相同體積</w:t>
            </w:r>
            <w:proofErr w:type="gramStart"/>
            <w:r w:rsidRPr="00723BB6">
              <w:rPr>
                <w:rFonts w:ascii="標楷體" w:eastAsia="標楷體" w:hAnsi="標楷體" w:cs="標楷體"/>
                <w:sz w:val="24"/>
                <w:szCs w:val="24"/>
              </w:rPr>
              <w:t>的</w:t>
            </w:r>
            <w:r>
              <w:rPr>
                <w:rFonts w:ascii="標楷體" w:eastAsia="標楷體" w:hAnsi="標楷體" w:cs="標楷體"/>
                <w:sz w:val="24"/>
                <w:szCs w:val="24"/>
              </w:rPr>
              <w:t>鋁塊</w:t>
            </w:r>
            <w:r w:rsidRPr="00723BB6">
              <w:rPr>
                <w:rFonts w:ascii="標楷體" w:eastAsia="標楷體" w:hAnsi="標楷體" w:cs="標楷體"/>
                <w:sz w:val="24"/>
                <w:szCs w:val="24"/>
              </w:rPr>
              <w:t>與</w:t>
            </w:r>
            <w:proofErr w:type="gramEnd"/>
            <w:r>
              <w:rPr>
                <w:rFonts w:ascii="標楷體" w:eastAsia="標楷體" w:hAnsi="標楷體" w:cs="標楷體"/>
                <w:sz w:val="24"/>
                <w:szCs w:val="24"/>
              </w:rPr>
              <w:t>木塊</w:t>
            </w:r>
            <w:r w:rsidRPr="00723BB6">
              <w:rPr>
                <w:rFonts w:ascii="標楷體" w:eastAsia="標楷體" w:hAnsi="標楷體" w:cs="標楷體"/>
                <w:sz w:val="24"/>
                <w:szCs w:val="24"/>
              </w:rPr>
              <w:t>，說明當兩物體的體積相同時，密度與質量成正比；</w:t>
            </w:r>
            <w:proofErr w:type="gramStart"/>
            <w:r w:rsidRPr="00723BB6">
              <w:rPr>
                <w:rFonts w:ascii="標楷體" w:eastAsia="標楷體" w:hAnsi="標楷體" w:cs="標楷體"/>
                <w:sz w:val="24"/>
                <w:szCs w:val="24"/>
              </w:rPr>
              <w:t>反之，</w:t>
            </w:r>
            <w:proofErr w:type="gramEnd"/>
            <w:r w:rsidRPr="00723BB6">
              <w:rPr>
                <w:rFonts w:ascii="標楷體" w:eastAsia="標楷體" w:hAnsi="標楷體" w:cs="標楷體"/>
                <w:sz w:val="24"/>
                <w:szCs w:val="24"/>
              </w:rPr>
              <w:t>利用相同質量</w:t>
            </w:r>
            <w:proofErr w:type="gramStart"/>
            <w:r w:rsidRPr="00723BB6">
              <w:rPr>
                <w:rFonts w:ascii="標楷體" w:eastAsia="標楷體" w:hAnsi="標楷體" w:cs="標楷體"/>
                <w:sz w:val="24"/>
                <w:szCs w:val="24"/>
              </w:rPr>
              <w:t>的</w:t>
            </w:r>
            <w:r>
              <w:rPr>
                <w:rFonts w:ascii="標楷體" w:eastAsia="標楷體" w:hAnsi="標楷體" w:cs="標楷體"/>
                <w:sz w:val="24"/>
                <w:szCs w:val="24"/>
              </w:rPr>
              <w:t>鋁塊</w:t>
            </w:r>
            <w:r w:rsidRPr="00723BB6">
              <w:rPr>
                <w:rFonts w:ascii="標楷體" w:eastAsia="標楷體" w:hAnsi="標楷體" w:cs="標楷體"/>
                <w:sz w:val="24"/>
                <w:szCs w:val="24"/>
              </w:rPr>
              <w:t>與</w:t>
            </w:r>
            <w:proofErr w:type="gramEnd"/>
            <w:r>
              <w:rPr>
                <w:rFonts w:ascii="標楷體" w:eastAsia="標楷體" w:hAnsi="標楷體" w:cs="標楷體"/>
                <w:sz w:val="24"/>
                <w:szCs w:val="24"/>
              </w:rPr>
              <w:t>木塊</w:t>
            </w:r>
            <w:r w:rsidRPr="00723BB6">
              <w:rPr>
                <w:rFonts w:ascii="標楷體" w:eastAsia="標楷體" w:hAnsi="標楷體" w:cs="標楷體"/>
                <w:sz w:val="24"/>
                <w:szCs w:val="24"/>
              </w:rPr>
              <w:t>，說明密度與體積成反比。</w:t>
            </w:r>
          </w:p>
          <w:p w14:paraId="231C140A"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.可用以下例子說明質量、體積和密度三者之間的關係：(1)用力壓扁一塊鬆軟的麵包時，麵包的質量不變、體積變小、密度變大。(2)一公斤的鐵與一公斤的棉花，質量相同、棉花的體積比較大、鐵的密度比較大。</w:t>
            </w:r>
          </w:p>
          <w:p w14:paraId="4EC783B4" w14:textId="4B513D99" w:rsidR="00987E69" w:rsidRPr="00DA387F" w:rsidRDefault="009D6FDB" w:rsidP="008D0A5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5.</w:t>
            </w:r>
            <w:r w:rsidRPr="00723BB6">
              <w:rPr>
                <w:rFonts w:ascii="標楷體" w:eastAsia="標楷體" w:hAnsi="標楷體" w:cs="標楷體"/>
                <w:sz w:val="24"/>
                <w:szCs w:val="24"/>
              </w:rPr>
              <w:t>以「自然暖身操」為例引入，透過提問雨水、冰雪跟水的關係，初步了解物質的不同狀態。</w:t>
            </w:r>
          </w:p>
        </w:tc>
        <w:tc>
          <w:tcPr>
            <w:tcW w:w="567" w:type="dxa"/>
            <w:shd w:val="clear" w:color="auto" w:fill="auto"/>
          </w:tcPr>
          <w:p w14:paraId="57148175"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48B74304"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等質量</w:t>
            </w:r>
            <w:proofErr w:type="gramStart"/>
            <w:r w:rsidRPr="00723BB6">
              <w:rPr>
                <w:rFonts w:ascii="標楷體" w:eastAsia="標楷體" w:hAnsi="標楷體" w:cs="標楷體"/>
                <w:sz w:val="24"/>
                <w:szCs w:val="24"/>
              </w:rPr>
              <w:t>的鋁塊與</w:t>
            </w:r>
            <w:proofErr w:type="gramEnd"/>
            <w:r w:rsidRPr="00723BB6">
              <w:rPr>
                <w:rFonts w:ascii="標楷體" w:eastAsia="標楷體" w:hAnsi="標楷體" w:cs="標楷體"/>
                <w:sz w:val="24"/>
                <w:szCs w:val="24"/>
              </w:rPr>
              <w:t>木塊，等體積</w:t>
            </w:r>
            <w:proofErr w:type="gramStart"/>
            <w:r w:rsidRPr="00723BB6">
              <w:rPr>
                <w:rFonts w:ascii="標楷體" w:eastAsia="標楷體" w:hAnsi="標楷體" w:cs="標楷體"/>
                <w:sz w:val="24"/>
                <w:szCs w:val="24"/>
              </w:rPr>
              <w:t>的鋁塊與</w:t>
            </w:r>
            <w:proofErr w:type="gramEnd"/>
            <w:r w:rsidRPr="00723BB6">
              <w:rPr>
                <w:rFonts w:ascii="標楷體" w:eastAsia="標楷體" w:hAnsi="標楷體" w:cs="標楷體"/>
                <w:sz w:val="24"/>
                <w:szCs w:val="24"/>
              </w:rPr>
              <w:t>木塊</w:t>
            </w:r>
          </w:p>
          <w:p w14:paraId="3992BE4E"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一塊鬆軟的麵包</w:t>
            </w:r>
          </w:p>
          <w:p w14:paraId="4D9B859C"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棉花</w:t>
            </w:r>
          </w:p>
          <w:p w14:paraId="6261924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水和冰塊</w:t>
            </w:r>
          </w:p>
          <w:p w14:paraId="5434A69F" w14:textId="77777777" w:rsidR="00987E6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黏土</w:t>
            </w:r>
          </w:p>
          <w:p w14:paraId="02E907E5"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常見的物質</w:t>
            </w:r>
          </w:p>
          <w:p w14:paraId="40E07F68"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注射筒</w:t>
            </w:r>
          </w:p>
          <w:p w14:paraId="7F84A0D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不同成分的食品標示</w:t>
            </w:r>
          </w:p>
          <w:p w14:paraId="1E1BEDDE"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9.</w:t>
            </w:r>
            <w:r w:rsidRPr="00723BB6">
              <w:rPr>
                <w:rFonts w:ascii="標楷體" w:eastAsia="標楷體" w:hAnsi="標楷體" w:cs="標楷體"/>
                <w:sz w:val="24"/>
                <w:szCs w:val="24"/>
              </w:rPr>
              <w:t>未生鏽</w:t>
            </w:r>
            <w:proofErr w:type="gramStart"/>
            <w:r w:rsidRPr="00723BB6">
              <w:rPr>
                <w:rFonts w:ascii="標楷體" w:eastAsia="標楷體" w:hAnsi="標楷體" w:cs="標楷體"/>
                <w:sz w:val="24"/>
                <w:szCs w:val="24"/>
              </w:rPr>
              <w:t>鐵釘與生鏽</w:t>
            </w:r>
            <w:proofErr w:type="gramEnd"/>
            <w:r w:rsidRPr="00723BB6">
              <w:rPr>
                <w:rFonts w:ascii="標楷體" w:eastAsia="標楷體" w:hAnsi="標楷體" w:cs="標楷體"/>
                <w:sz w:val="24"/>
                <w:szCs w:val="24"/>
              </w:rPr>
              <w:t>鐵釘</w:t>
            </w:r>
          </w:p>
          <w:p w14:paraId="30811E50" w14:textId="77777777" w:rsidR="00987E69" w:rsidRPr="00D87405"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10.</w:t>
            </w:r>
            <w:r w:rsidRPr="00723BB6">
              <w:rPr>
                <w:rFonts w:ascii="標楷體" w:eastAsia="標楷體" w:hAnsi="標楷體" w:cs="標楷體"/>
                <w:sz w:val="24"/>
                <w:szCs w:val="24"/>
              </w:rPr>
              <w:t>衣服</w:t>
            </w:r>
          </w:p>
        </w:tc>
        <w:tc>
          <w:tcPr>
            <w:tcW w:w="1304" w:type="dxa"/>
            <w:shd w:val="clear" w:color="auto" w:fill="auto"/>
          </w:tcPr>
          <w:p w14:paraId="6474B389"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6C186BC1"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實作評量</w:t>
            </w:r>
          </w:p>
          <w:p w14:paraId="7FEAB4E9"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紙筆評量</w:t>
            </w:r>
          </w:p>
        </w:tc>
        <w:tc>
          <w:tcPr>
            <w:tcW w:w="1304" w:type="dxa"/>
            <w:shd w:val="clear" w:color="auto" w:fill="auto"/>
          </w:tcPr>
          <w:p w14:paraId="6A2B3AC4"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177A4F3E"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科-J-A2 </w:t>
            </w:r>
            <w:r w:rsidRPr="002F5EA1">
              <w:rPr>
                <w:rFonts w:ascii="標楷體" w:eastAsia="標楷體" w:hAnsi="標楷體" w:cs="標楷體"/>
                <w:sz w:val="24"/>
                <w:szCs w:val="24"/>
              </w:rPr>
              <w:t>運用科技工具，理解與歸納問題，進而提出簡易的解決之道。</w:t>
            </w:r>
          </w:p>
          <w:p w14:paraId="4A3EAF6D"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科-J-C2 </w:t>
            </w:r>
            <w:r w:rsidRPr="002F5EA1">
              <w:rPr>
                <w:rFonts w:ascii="標楷體" w:eastAsia="標楷體" w:hAnsi="標楷體" w:cs="標楷體"/>
                <w:sz w:val="24"/>
                <w:szCs w:val="24"/>
              </w:rPr>
              <w:t>運用科技工具進行溝通協調及團隊合作，以完成科技專題活動。</w:t>
            </w:r>
          </w:p>
          <w:p w14:paraId="61DCC163"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5BEA7ABF" w14:textId="3C6B5708" w:rsidR="00987E69" w:rsidRPr="00142E79" w:rsidRDefault="00987E69" w:rsidP="002C3FB1">
            <w:pPr>
              <w:snapToGrid w:val="0"/>
              <w:ind w:firstLine="0"/>
              <w:jc w:val="left"/>
              <w:rPr>
                <w:rFonts w:ascii="標楷體" w:eastAsia="標楷體" w:hAnsi="標楷體"/>
                <w:sz w:val="24"/>
                <w:szCs w:val="24"/>
              </w:rPr>
            </w:pPr>
          </w:p>
        </w:tc>
      </w:tr>
      <w:tr w:rsidR="002C3FB1" w:rsidRPr="00142E79" w14:paraId="67FD20C6" w14:textId="77777777" w:rsidTr="00322244">
        <w:trPr>
          <w:trHeight w:val="761"/>
        </w:trPr>
        <w:tc>
          <w:tcPr>
            <w:tcW w:w="675" w:type="dxa"/>
            <w:shd w:val="clear" w:color="auto" w:fill="auto"/>
          </w:tcPr>
          <w:p w14:paraId="6FC240C5"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四</w:t>
            </w:r>
          </w:p>
          <w:p w14:paraId="0A3BC3F9" w14:textId="0715C51C"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31D9EB6B"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1029380C"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具備從日常生活經驗中找出問題，並能根據問題特性、資</w:t>
            </w:r>
            <w:r>
              <w:rPr>
                <w:rFonts w:ascii="標楷體" w:eastAsia="標楷體" w:hAnsi="標楷體" w:cs="標楷體"/>
                <w:sz w:val="24"/>
                <w:szCs w:val="24"/>
              </w:rPr>
              <w:lastRenderedPageBreak/>
              <w:t>源等因素，善用生活週遭的物品、器材儀器、科技設備及資源，規劃自然科學探究活動。</w:t>
            </w:r>
          </w:p>
          <w:p w14:paraId="7F0B26E0" w14:textId="69376530" w:rsidR="00E91E15" w:rsidRDefault="00E91E15" w:rsidP="008D0A5B">
            <w:pPr>
              <w:snapToGrid w:val="0"/>
              <w:ind w:firstLine="0"/>
              <w:jc w:val="left"/>
              <w:rPr>
                <w:rFonts w:ascii="標楷體" w:eastAsia="標楷體" w:hAnsi="標楷體"/>
                <w:sz w:val="24"/>
                <w:szCs w:val="24"/>
              </w:rPr>
            </w:pPr>
          </w:p>
        </w:tc>
        <w:tc>
          <w:tcPr>
            <w:tcW w:w="1418" w:type="dxa"/>
            <w:shd w:val="clear" w:color="auto" w:fill="auto"/>
          </w:tcPr>
          <w:p w14:paraId="3626A7C2" w14:textId="77777777" w:rsidR="00E91E15" w:rsidRDefault="009D6FDB">
            <w:pPr>
              <w:pStyle w:val="Default"/>
              <w:snapToGrid w:val="0"/>
              <w:ind w:firstLine="0"/>
              <w:jc w:val="left"/>
              <w:rPr>
                <w:rFonts w:eastAsia="標楷體"/>
                <w:color w:val="auto"/>
              </w:rPr>
            </w:pPr>
            <w:r>
              <w:rPr>
                <w:rFonts w:eastAsia="標楷體"/>
                <w:color w:val="auto"/>
              </w:rPr>
              <w:lastRenderedPageBreak/>
              <w:t>ah-Ⅳ-2 應用所學到的科學知識與科學探究方法，幫助自己做出最佳的決定。</w:t>
            </w:r>
          </w:p>
          <w:p w14:paraId="03FE9B71" w14:textId="77777777" w:rsidR="00E91E15" w:rsidRDefault="009D6FDB">
            <w:pPr>
              <w:pStyle w:val="Default"/>
              <w:snapToGrid w:val="0"/>
              <w:ind w:firstLine="0"/>
              <w:jc w:val="left"/>
              <w:rPr>
                <w:rFonts w:eastAsia="標楷體"/>
                <w:color w:val="auto"/>
              </w:rPr>
            </w:pPr>
            <w:r>
              <w:rPr>
                <w:rFonts w:eastAsia="標楷體"/>
                <w:color w:val="auto"/>
              </w:rPr>
              <w:t>an-IV-1 察覺到科學的觀察、測量和方法是否具有正當性，是受到社會共同建構的標準所規範。</w:t>
            </w:r>
          </w:p>
          <w:p w14:paraId="599DE8FC" w14:textId="77777777" w:rsidR="00E91E15" w:rsidRDefault="009D6FDB">
            <w:pPr>
              <w:pStyle w:val="Default"/>
              <w:snapToGrid w:val="0"/>
              <w:ind w:firstLine="0"/>
              <w:jc w:val="left"/>
              <w:rPr>
                <w:rFonts w:eastAsia="標楷體"/>
                <w:color w:val="auto"/>
              </w:rPr>
            </w:pPr>
            <w:r>
              <w:rPr>
                <w:rFonts w:eastAsia="標楷體"/>
                <w:color w:val="auto"/>
              </w:rPr>
              <w:t xml:space="preserve">po-Ⅳ-1 </w:t>
            </w:r>
            <w:r w:rsidRPr="00C17DC7">
              <w:rPr>
                <w:rFonts w:eastAsia="標楷體"/>
                <w:color w:val="auto"/>
              </w:rPr>
              <w:t>能從學習活動、日常經驗及科技運用、自然環境、書刊及</w:t>
            </w:r>
            <w:r w:rsidRPr="00C17DC7">
              <w:rPr>
                <w:rFonts w:eastAsia="標楷體"/>
                <w:color w:val="auto"/>
              </w:rPr>
              <w:lastRenderedPageBreak/>
              <w:t>網路媒體中，進行各種有計畫的觀察，進而能察覺問題。</w:t>
            </w:r>
          </w:p>
          <w:p w14:paraId="19FFE876" w14:textId="6697CF7B" w:rsidR="00E91E15" w:rsidRDefault="00E91E15">
            <w:pPr>
              <w:pStyle w:val="Default"/>
              <w:snapToGrid w:val="0"/>
              <w:ind w:firstLine="0"/>
              <w:jc w:val="left"/>
              <w:rPr>
                <w:rFonts w:eastAsia="標楷體"/>
                <w:color w:val="auto"/>
              </w:rPr>
            </w:pPr>
          </w:p>
        </w:tc>
        <w:tc>
          <w:tcPr>
            <w:tcW w:w="1417" w:type="dxa"/>
            <w:shd w:val="clear" w:color="auto" w:fill="auto"/>
          </w:tcPr>
          <w:p w14:paraId="0985B357"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Ja-Ⅳ-2 化學反應是原子重新排列。</w:t>
            </w:r>
          </w:p>
          <w:p w14:paraId="693DB41F"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Ab-Ⅳ-1 物質的粒子模型與物質三態。</w:t>
            </w:r>
          </w:p>
          <w:p w14:paraId="7F33E6D8"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Jb-Ⅳ-4 溶液的概念及重量百分濃度（P%）、百萬分點的表示法（ppm）。</w:t>
            </w:r>
          </w:p>
          <w:p w14:paraId="052BE7A8"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Ab-Ⅳ-1 物質的粒子模型與物質三態。</w:t>
            </w:r>
          </w:p>
          <w:p w14:paraId="0062BCD3"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Ab-Ⅳ-3 物質的物理性質與化學性</w:t>
            </w:r>
            <w:r>
              <w:rPr>
                <w:rFonts w:ascii="標楷體" w:eastAsia="標楷體" w:hAnsi="標楷體" w:cs="標楷體"/>
                <w:sz w:val="24"/>
                <w:szCs w:val="24"/>
              </w:rPr>
              <w:lastRenderedPageBreak/>
              <w:t>質。</w:t>
            </w:r>
          </w:p>
          <w:p w14:paraId="66F2A53F"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Ab-Ⅳ-4 物質依是否可用物理方法分離，可分為純物質和混合物。</w:t>
            </w:r>
          </w:p>
          <w:p w14:paraId="54D16BC8" w14:textId="5465514C" w:rsidR="00E91E15" w:rsidRDefault="009D6FDB" w:rsidP="008D0A5B">
            <w:pPr>
              <w:snapToGrid w:val="0"/>
              <w:ind w:firstLine="0"/>
              <w:jc w:val="left"/>
              <w:rPr>
                <w:rFonts w:ascii="標楷體" w:eastAsia="標楷體" w:hAnsi="標楷體" w:cs="標楷體"/>
                <w:sz w:val="24"/>
                <w:szCs w:val="24"/>
              </w:rPr>
            </w:pPr>
            <w:r>
              <w:rPr>
                <w:rFonts w:ascii="標楷體" w:eastAsia="標楷體" w:hAnsi="標楷體" w:cs="標楷體"/>
                <w:sz w:val="24"/>
                <w:szCs w:val="24"/>
              </w:rPr>
              <w:t>Ca-Ⅳ-1 實驗分離混合物，例如：結晶法、過濾法及簡易</w:t>
            </w:r>
            <w:proofErr w:type="gramStart"/>
            <w:r>
              <w:rPr>
                <w:rFonts w:ascii="標楷體" w:eastAsia="標楷體" w:hAnsi="標楷體" w:cs="標楷體"/>
                <w:sz w:val="24"/>
                <w:szCs w:val="24"/>
              </w:rPr>
              <w:t>濾紙色層分析</w:t>
            </w:r>
            <w:proofErr w:type="gramEnd"/>
            <w:r>
              <w:rPr>
                <w:rFonts w:ascii="標楷體" w:eastAsia="標楷體" w:hAnsi="標楷體" w:cs="標楷體"/>
                <w:sz w:val="24"/>
                <w:szCs w:val="24"/>
              </w:rPr>
              <w:t>法。</w:t>
            </w:r>
          </w:p>
        </w:tc>
        <w:tc>
          <w:tcPr>
            <w:tcW w:w="3119" w:type="dxa"/>
            <w:shd w:val="clear" w:color="auto" w:fill="auto"/>
          </w:tcPr>
          <w:p w14:paraId="0120C4AE"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第二章物質的世界</w:t>
            </w:r>
          </w:p>
          <w:p w14:paraId="612605B3" w14:textId="4499EAAE"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2</w:t>
            </w:r>
            <w:proofErr w:type="gramStart"/>
            <w:r w:rsidR="00775512"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1認識物質</w:t>
            </w:r>
            <w:r>
              <w:rPr>
                <w:rFonts w:ascii="標楷體" w:eastAsia="標楷體" w:hAnsi="標楷體" w:cs="標楷體"/>
                <w:sz w:val="24"/>
                <w:szCs w:val="24"/>
              </w:rPr>
              <w:t>、</w:t>
            </w:r>
            <w:r w:rsidRPr="00723BB6">
              <w:rPr>
                <w:rFonts w:ascii="標楷體" w:eastAsia="標楷體" w:hAnsi="標楷體" w:cs="標楷體"/>
                <w:sz w:val="24"/>
                <w:szCs w:val="24"/>
              </w:rPr>
              <w:t>2</w:t>
            </w:r>
            <w:proofErr w:type="gramStart"/>
            <w:r w:rsidR="00775512"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2水溶液</w:t>
            </w:r>
          </w:p>
          <w:p w14:paraId="0AB5909A"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.可先請學生示範濾紙的</w:t>
            </w:r>
            <w:proofErr w:type="gramStart"/>
            <w:r w:rsidRPr="00723BB6">
              <w:rPr>
                <w:rFonts w:ascii="標楷體" w:eastAsia="標楷體" w:hAnsi="標楷體" w:cs="標楷體"/>
                <w:sz w:val="24"/>
                <w:szCs w:val="24"/>
              </w:rPr>
              <w:t>摺</w:t>
            </w:r>
            <w:proofErr w:type="gramEnd"/>
            <w:r w:rsidRPr="00723BB6">
              <w:rPr>
                <w:rFonts w:ascii="標楷體" w:eastAsia="標楷體" w:hAnsi="標楷體" w:cs="標楷體"/>
                <w:sz w:val="24"/>
                <w:szCs w:val="24"/>
              </w:rPr>
              <w:t>法</w:t>
            </w:r>
            <w:r>
              <w:rPr>
                <w:rFonts w:ascii="標楷體" w:eastAsia="標楷體" w:hAnsi="標楷體" w:cs="標楷體"/>
                <w:sz w:val="24"/>
                <w:szCs w:val="24"/>
              </w:rPr>
              <w:t>，接著</w:t>
            </w:r>
            <w:r w:rsidRPr="00723BB6">
              <w:rPr>
                <w:rFonts w:ascii="標楷體" w:eastAsia="標楷體" w:hAnsi="標楷體" w:cs="標楷體"/>
                <w:sz w:val="24"/>
                <w:szCs w:val="24"/>
              </w:rPr>
              <w:t>進行過濾實驗。實驗前，將食鹽與沙子混合在一起攪拌均勻，以此說明混合物的概念，並提問</w:t>
            </w:r>
            <w:r>
              <w:rPr>
                <w:rFonts w:ascii="標楷體" w:eastAsia="標楷體" w:hAnsi="標楷體" w:cs="標楷體"/>
                <w:sz w:val="24"/>
                <w:szCs w:val="24"/>
              </w:rPr>
              <w:t>學生「能否將此混合物再分開？」</w:t>
            </w:r>
          </w:p>
          <w:p w14:paraId="72792A73"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提問學生加熱可以分離食鹽和水的原因。評量學生在加熱食鹽水時，能否正確的使用酒精燈，及實驗過程是否正確。</w:t>
            </w:r>
          </w:p>
          <w:p w14:paraId="2D5E7B0F"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說明常見的色素不一定是純物質，可以</w:t>
            </w:r>
            <w:proofErr w:type="gramStart"/>
            <w:r w:rsidRPr="00723BB6">
              <w:rPr>
                <w:rFonts w:ascii="標楷體" w:eastAsia="標楷體" w:hAnsi="標楷體" w:cs="標楷體"/>
                <w:sz w:val="24"/>
                <w:szCs w:val="24"/>
              </w:rPr>
              <w:t>利用色層分析</w:t>
            </w:r>
            <w:proofErr w:type="gramEnd"/>
            <w:r w:rsidRPr="00723BB6">
              <w:rPr>
                <w:rFonts w:ascii="標楷體" w:eastAsia="標楷體" w:hAnsi="標楷體" w:cs="標楷體"/>
                <w:sz w:val="24"/>
                <w:szCs w:val="24"/>
              </w:rPr>
              <w:t>法來分離，以引起學習動機。</w:t>
            </w:r>
          </w:p>
          <w:p w14:paraId="1CA3BCE7"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以「自然暖身操」為例引入，了解果汁含量的意義。</w:t>
            </w:r>
          </w:p>
          <w:p w14:paraId="5092A436"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以黑糖說明溶解現象，了</w:t>
            </w:r>
            <w:r w:rsidRPr="00723BB6">
              <w:rPr>
                <w:rFonts w:ascii="標楷體" w:eastAsia="標楷體" w:hAnsi="標楷體" w:cs="標楷體"/>
                <w:sz w:val="24"/>
                <w:szCs w:val="24"/>
              </w:rPr>
              <w:lastRenderedPageBreak/>
              <w:t>解水溶液是一種混合物，並探討溶液中的成分。說明溶液包含溶質與溶劑，並以例子說明何者為溶質，何者為溶劑。</w:t>
            </w:r>
          </w:p>
          <w:p w14:paraId="17A6FFD0" w14:textId="5F54BB48" w:rsidR="00987E69" w:rsidRPr="00C6526B" w:rsidRDefault="00987E69" w:rsidP="002C3FB1">
            <w:pPr>
              <w:snapToGrid w:val="0"/>
              <w:ind w:firstLine="0"/>
              <w:jc w:val="left"/>
              <w:rPr>
                <w:rFonts w:ascii="標楷體" w:eastAsia="標楷體" w:hAnsi="標楷體" w:cs="標楷體"/>
                <w:sz w:val="24"/>
                <w:szCs w:val="24"/>
              </w:rPr>
            </w:pPr>
          </w:p>
        </w:tc>
        <w:tc>
          <w:tcPr>
            <w:tcW w:w="567" w:type="dxa"/>
            <w:shd w:val="clear" w:color="auto" w:fill="auto"/>
          </w:tcPr>
          <w:p w14:paraId="7CB07FDD"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1A262F0F"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漏斗</w:t>
            </w:r>
          </w:p>
          <w:p w14:paraId="45E809F9"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濾紙</w:t>
            </w:r>
          </w:p>
          <w:p w14:paraId="71D35FC8"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滴管</w:t>
            </w:r>
          </w:p>
          <w:p w14:paraId="550E830D"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食鹽</w:t>
            </w:r>
          </w:p>
          <w:p w14:paraId="28C66C4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沙子</w:t>
            </w:r>
          </w:p>
          <w:p w14:paraId="5F33CDF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蒸發</w:t>
            </w:r>
            <w:proofErr w:type="gramStart"/>
            <w:r w:rsidRPr="00723BB6">
              <w:rPr>
                <w:rFonts w:ascii="標楷體" w:eastAsia="標楷體" w:hAnsi="標楷體" w:cs="標楷體"/>
                <w:sz w:val="24"/>
                <w:szCs w:val="24"/>
              </w:rPr>
              <w:t>皿</w:t>
            </w:r>
            <w:proofErr w:type="gramEnd"/>
          </w:p>
          <w:p w14:paraId="61720440"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玻璃棒</w:t>
            </w:r>
          </w:p>
          <w:p w14:paraId="6E1A04EE"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酒精燈</w:t>
            </w:r>
          </w:p>
          <w:p w14:paraId="773C1E10"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9.秤</w:t>
            </w:r>
            <w:r w:rsidRPr="00723BB6">
              <w:rPr>
                <w:rFonts w:ascii="標楷體" w:eastAsia="標楷體" w:hAnsi="標楷體" w:cs="標楷體"/>
                <w:sz w:val="24"/>
                <w:szCs w:val="24"/>
              </w:rPr>
              <w:t>量紙</w:t>
            </w:r>
          </w:p>
          <w:p w14:paraId="585A328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10.</w:t>
            </w:r>
            <w:r w:rsidRPr="00723BB6">
              <w:rPr>
                <w:rFonts w:ascii="標楷體" w:eastAsia="標楷體" w:hAnsi="標楷體" w:cs="標楷體"/>
                <w:sz w:val="24"/>
                <w:szCs w:val="24"/>
              </w:rPr>
              <w:t>燒杯</w:t>
            </w:r>
          </w:p>
          <w:p w14:paraId="1751B32C"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11.</w:t>
            </w:r>
            <w:r w:rsidRPr="00723BB6">
              <w:rPr>
                <w:rFonts w:ascii="標楷體" w:eastAsia="標楷體" w:hAnsi="標楷體" w:cs="標楷體"/>
                <w:sz w:val="24"/>
                <w:szCs w:val="24"/>
              </w:rPr>
              <w:t>漏斗架</w:t>
            </w:r>
          </w:p>
          <w:p w14:paraId="34536D10"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12.</w:t>
            </w:r>
            <w:r w:rsidRPr="00723BB6">
              <w:rPr>
                <w:rFonts w:ascii="標楷體" w:eastAsia="標楷體" w:hAnsi="標楷體" w:cs="標楷體"/>
                <w:sz w:val="24"/>
                <w:szCs w:val="24"/>
              </w:rPr>
              <w:t>量筒</w:t>
            </w:r>
          </w:p>
          <w:p w14:paraId="7F8BBCA0" w14:textId="77777777" w:rsidR="00987E6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13.</w:t>
            </w:r>
            <w:r w:rsidRPr="00723BB6">
              <w:rPr>
                <w:rFonts w:ascii="標楷體" w:eastAsia="標楷體" w:hAnsi="標楷體" w:cs="標楷體"/>
                <w:sz w:val="24"/>
                <w:szCs w:val="24"/>
              </w:rPr>
              <w:t>三角架</w:t>
            </w:r>
          </w:p>
          <w:p w14:paraId="2ED040B6" w14:textId="77777777" w:rsidR="00987E6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14.</w:t>
            </w:r>
            <w:r w:rsidRPr="00723BB6">
              <w:rPr>
                <w:rFonts w:ascii="標楷體" w:eastAsia="標楷體" w:hAnsi="標楷體" w:cs="標楷體"/>
                <w:sz w:val="24"/>
                <w:szCs w:val="24"/>
              </w:rPr>
              <w:t>黑糖</w:t>
            </w:r>
          </w:p>
          <w:p w14:paraId="064F3FE4"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15.</w:t>
            </w:r>
            <w:r w:rsidRPr="00723BB6">
              <w:rPr>
                <w:rFonts w:ascii="標楷體" w:eastAsia="標楷體" w:hAnsi="標楷體" w:cs="標楷體"/>
                <w:sz w:val="24"/>
                <w:szCs w:val="24"/>
              </w:rPr>
              <w:t>透明杯子</w:t>
            </w:r>
          </w:p>
          <w:p w14:paraId="2952C307"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16.</w:t>
            </w:r>
            <w:r w:rsidRPr="00723BB6">
              <w:rPr>
                <w:rFonts w:ascii="標楷體" w:eastAsia="標楷體" w:hAnsi="標楷體" w:cs="標楷體"/>
                <w:sz w:val="24"/>
                <w:szCs w:val="24"/>
              </w:rPr>
              <w:t>細銅絲</w:t>
            </w:r>
          </w:p>
          <w:p w14:paraId="6710BC08"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17.</w:t>
            </w:r>
            <w:r w:rsidRPr="00723BB6">
              <w:rPr>
                <w:rFonts w:ascii="標楷體" w:eastAsia="標楷體" w:hAnsi="標楷體" w:cs="標楷體"/>
                <w:sz w:val="24"/>
                <w:szCs w:val="24"/>
              </w:rPr>
              <w:t>筷子</w:t>
            </w:r>
          </w:p>
          <w:p w14:paraId="080A6C9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18.</w:t>
            </w:r>
            <w:r w:rsidRPr="00723BB6">
              <w:rPr>
                <w:rFonts w:ascii="標楷體" w:eastAsia="標楷體" w:hAnsi="標楷體" w:cs="標楷體"/>
                <w:sz w:val="24"/>
                <w:szCs w:val="24"/>
              </w:rPr>
              <w:t>小茶匙</w:t>
            </w:r>
          </w:p>
          <w:p w14:paraId="12F526C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19.</w:t>
            </w:r>
            <w:r w:rsidRPr="00723BB6">
              <w:rPr>
                <w:rFonts w:ascii="標楷體" w:eastAsia="標楷體" w:hAnsi="標楷體" w:cs="標楷體"/>
                <w:sz w:val="24"/>
                <w:szCs w:val="24"/>
              </w:rPr>
              <w:t>沙拉油</w:t>
            </w:r>
          </w:p>
          <w:p w14:paraId="61DDDADD"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20.</w:t>
            </w:r>
            <w:r w:rsidRPr="00723BB6">
              <w:rPr>
                <w:rFonts w:ascii="標楷體" w:eastAsia="標楷體" w:hAnsi="標楷體" w:cs="標楷體"/>
                <w:sz w:val="24"/>
                <w:szCs w:val="24"/>
              </w:rPr>
              <w:t>水</w:t>
            </w:r>
          </w:p>
          <w:p w14:paraId="1722351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21</w:t>
            </w:r>
            <w:r w:rsidRPr="00723BB6">
              <w:rPr>
                <w:rFonts w:ascii="標楷體" w:eastAsia="標楷體" w:hAnsi="標楷體" w:cs="標楷體"/>
                <w:sz w:val="24"/>
                <w:szCs w:val="24"/>
              </w:rPr>
              <w:t>.試管</w:t>
            </w:r>
          </w:p>
          <w:p w14:paraId="165A8C6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22.</w:t>
            </w:r>
            <w:r w:rsidRPr="00723BB6">
              <w:rPr>
                <w:rFonts w:ascii="標楷體" w:eastAsia="標楷體" w:hAnsi="標楷體" w:cs="標楷體"/>
                <w:sz w:val="24"/>
                <w:szCs w:val="24"/>
              </w:rPr>
              <w:t>試管夾</w:t>
            </w:r>
          </w:p>
          <w:p w14:paraId="2AC9A40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23.</w:t>
            </w:r>
            <w:r w:rsidRPr="00723BB6">
              <w:rPr>
                <w:rFonts w:ascii="標楷體" w:eastAsia="標楷體" w:hAnsi="標楷體" w:cs="標楷體"/>
                <w:sz w:val="24"/>
                <w:szCs w:val="24"/>
              </w:rPr>
              <w:t>光碟片</w:t>
            </w:r>
          </w:p>
          <w:p w14:paraId="14A6CBD5"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24.</w:t>
            </w:r>
            <w:r w:rsidRPr="00723BB6">
              <w:rPr>
                <w:rFonts w:ascii="標楷體" w:eastAsia="標楷體" w:hAnsi="標楷體" w:cs="標楷體"/>
                <w:sz w:val="24"/>
                <w:szCs w:val="24"/>
              </w:rPr>
              <w:t>油性麥克筆</w:t>
            </w:r>
          </w:p>
          <w:p w14:paraId="5DE666B2"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25.</w:t>
            </w:r>
            <w:r w:rsidRPr="00723BB6">
              <w:rPr>
                <w:rFonts w:ascii="標楷體" w:eastAsia="標楷體" w:hAnsi="標楷體" w:cs="標楷體"/>
                <w:sz w:val="24"/>
                <w:szCs w:val="24"/>
              </w:rPr>
              <w:t>脫脂棉花</w:t>
            </w:r>
          </w:p>
          <w:p w14:paraId="6AFE9CF8"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26.</w:t>
            </w:r>
            <w:r w:rsidRPr="00723BB6">
              <w:rPr>
                <w:rFonts w:ascii="標楷體" w:eastAsia="標楷體" w:hAnsi="標楷體" w:cs="標楷體"/>
                <w:sz w:val="24"/>
                <w:szCs w:val="24"/>
              </w:rPr>
              <w:t>去漬油</w:t>
            </w:r>
          </w:p>
          <w:p w14:paraId="44D8BBEC"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27.</w:t>
            </w:r>
            <w:r w:rsidRPr="00723BB6">
              <w:rPr>
                <w:rFonts w:ascii="標楷體" w:eastAsia="標楷體" w:hAnsi="標楷體" w:cs="標楷體"/>
                <w:sz w:val="24"/>
                <w:szCs w:val="24"/>
              </w:rPr>
              <w:t>指甲油</w:t>
            </w:r>
          </w:p>
          <w:p w14:paraId="49AE20E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28.</w:t>
            </w:r>
            <w:r w:rsidRPr="00723BB6">
              <w:rPr>
                <w:rFonts w:ascii="標楷體" w:eastAsia="標楷體" w:hAnsi="標楷體" w:cs="標楷體"/>
                <w:sz w:val="24"/>
                <w:szCs w:val="24"/>
              </w:rPr>
              <w:t>去光水</w:t>
            </w:r>
          </w:p>
          <w:p w14:paraId="383030E7" w14:textId="77777777" w:rsidR="00987E69" w:rsidRPr="00C6526B"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29.</w:t>
            </w:r>
            <w:r w:rsidRPr="00723BB6">
              <w:rPr>
                <w:rFonts w:ascii="標楷體" w:eastAsia="標楷體" w:hAnsi="標楷體" w:cs="標楷體"/>
                <w:sz w:val="24"/>
                <w:szCs w:val="24"/>
              </w:rPr>
              <w:t>酒精</w:t>
            </w:r>
          </w:p>
        </w:tc>
        <w:tc>
          <w:tcPr>
            <w:tcW w:w="1304" w:type="dxa"/>
            <w:shd w:val="clear" w:color="auto" w:fill="auto"/>
          </w:tcPr>
          <w:p w14:paraId="2BD0ED9A"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lastRenderedPageBreak/>
              <w:t>1.</w:t>
            </w:r>
            <w:r w:rsidRPr="00723BB6">
              <w:rPr>
                <w:rFonts w:ascii="標楷體" w:eastAsia="標楷體" w:hAnsi="標楷體" w:cs="標楷體"/>
                <w:sz w:val="24"/>
                <w:szCs w:val="24"/>
              </w:rPr>
              <w:t>口頭評量</w:t>
            </w:r>
          </w:p>
          <w:p w14:paraId="09380511"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實作評量</w:t>
            </w:r>
          </w:p>
          <w:p w14:paraId="452701AA"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紙筆評量</w:t>
            </w:r>
          </w:p>
        </w:tc>
        <w:tc>
          <w:tcPr>
            <w:tcW w:w="1304" w:type="dxa"/>
            <w:shd w:val="clear" w:color="auto" w:fill="auto"/>
          </w:tcPr>
          <w:p w14:paraId="0477C235"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016230DE"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科-J-A1 </w:t>
            </w:r>
            <w:r w:rsidRPr="002F5EA1">
              <w:rPr>
                <w:rFonts w:ascii="標楷體" w:eastAsia="標楷體" w:hAnsi="標楷體" w:cs="標楷體"/>
                <w:sz w:val="24"/>
                <w:szCs w:val="24"/>
              </w:rPr>
              <w:t>具備良好的科技態度，並能應用科技知能，以啟發自我潛能。</w:t>
            </w:r>
          </w:p>
          <w:p w14:paraId="2EF95E4F"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科-J-B1 </w:t>
            </w:r>
            <w:r w:rsidRPr="002F5EA1">
              <w:rPr>
                <w:rFonts w:ascii="標楷體" w:eastAsia="標楷體" w:hAnsi="標楷體" w:cs="標楷體"/>
                <w:sz w:val="24"/>
                <w:szCs w:val="24"/>
              </w:rPr>
              <w:t>具備運用科技符號與運算思維進行日常生活的表達與溝通。</w:t>
            </w:r>
          </w:p>
          <w:p w14:paraId="2FA3D63E"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【環境教育】</w:t>
            </w:r>
          </w:p>
          <w:p w14:paraId="3B5EC9D3"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環J7 透過「碳循</w:t>
            </w:r>
            <w:r>
              <w:rPr>
                <w:rFonts w:ascii="標楷體" w:eastAsia="標楷體" w:hAnsi="標楷體" w:cs="標楷體"/>
                <w:sz w:val="24"/>
                <w:szCs w:val="24"/>
              </w:rPr>
              <w:lastRenderedPageBreak/>
              <w:t>環」，了解化石燃料與溫室氣體、全球暖化、及氣候變遷的關係。</w:t>
            </w:r>
          </w:p>
          <w:p w14:paraId="21C179BE" w14:textId="306CF87A" w:rsidR="00987E69" w:rsidRPr="00142E79" w:rsidRDefault="00987E69" w:rsidP="008D0A5B">
            <w:pPr>
              <w:ind w:firstLine="0"/>
              <w:jc w:val="left"/>
              <w:rPr>
                <w:rFonts w:ascii="標楷體" w:eastAsia="標楷體" w:hAnsi="標楷體"/>
                <w:sz w:val="24"/>
                <w:szCs w:val="24"/>
              </w:rPr>
            </w:pPr>
          </w:p>
        </w:tc>
        <w:tc>
          <w:tcPr>
            <w:tcW w:w="1830" w:type="dxa"/>
            <w:shd w:val="clear" w:color="auto" w:fill="auto"/>
          </w:tcPr>
          <w:p w14:paraId="0FA27F5F" w14:textId="08FF15AC" w:rsidR="00987E69" w:rsidRPr="00142E79" w:rsidRDefault="00987E69" w:rsidP="002C3FB1">
            <w:pPr>
              <w:snapToGrid w:val="0"/>
              <w:ind w:firstLine="0"/>
              <w:jc w:val="left"/>
              <w:rPr>
                <w:rFonts w:ascii="標楷體" w:eastAsia="標楷體" w:hAnsi="標楷體"/>
                <w:sz w:val="24"/>
                <w:szCs w:val="24"/>
              </w:rPr>
            </w:pPr>
          </w:p>
        </w:tc>
      </w:tr>
      <w:tr w:rsidR="002C3FB1" w:rsidRPr="00142E79" w14:paraId="01D0880B" w14:textId="77777777" w:rsidTr="00322244">
        <w:trPr>
          <w:trHeight w:val="761"/>
        </w:trPr>
        <w:tc>
          <w:tcPr>
            <w:tcW w:w="675" w:type="dxa"/>
            <w:shd w:val="clear" w:color="auto" w:fill="auto"/>
          </w:tcPr>
          <w:p w14:paraId="74DF2DC8"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五</w:t>
            </w:r>
          </w:p>
          <w:p w14:paraId="30EC5A67" w14:textId="08ED24A1"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7654E7EC"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p w14:paraId="1954D5E8"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自-J-B2 能操作適合學習階</w:t>
            </w:r>
            <w:r>
              <w:rPr>
                <w:rFonts w:ascii="標楷體" w:eastAsia="標楷體" w:hAnsi="標楷體" w:cs="標楷體"/>
                <w:sz w:val="24"/>
                <w:szCs w:val="24"/>
              </w:rPr>
              <w:lastRenderedPageBreak/>
              <w:t>段的科技設備與資源，並從學習活動、日常經驗及科技運用、自然環境、書刊及網路媒體中，培養相關倫理與分辨資訊之可信程度及進行各種有計畫的觀察，以獲得有助於探究和問題解決的資訊。</w:t>
            </w:r>
          </w:p>
        </w:tc>
        <w:tc>
          <w:tcPr>
            <w:tcW w:w="1418" w:type="dxa"/>
            <w:shd w:val="clear" w:color="auto" w:fill="auto"/>
          </w:tcPr>
          <w:p w14:paraId="669EDF93" w14:textId="77777777" w:rsidR="00E91E15" w:rsidRDefault="009D6FDB">
            <w:pPr>
              <w:pStyle w:val="Default"/>
              <w:snapToGrid w:val="0"/>
              <w:ind w:firstLine="0"/>
              <w:jc w:val="left"/>
              <w:rPr>
                <w:rFonts w:eastAsia="標楷體"/>
                <w:color w:val="auto"/>
              </w:rPr>
            </w:pPr>
            <w:r>
              <w:rPr>
                <w:rFonts w:eastAsia="標楷體"/>
                <w:color w:val="auto"/>
              </w:rPr>
              <w:lastRenderedPageBreak/>
              <w:t xml:space="preserve">po-Ⅳ-1 </w:t>
            </w:r>
            <w:r w:rsidRPr="00C17DC7">
              <w:rPr>
                <w:rFonts w:eastAsia="標楷體"/>
                <w:color w:val="auto"/>
              </w:rPr>
              <w:t>能從學習活動、日常經驗及科技運用、自然環境、書刊及網路媒體中，進行各種有計畫的觀察，進而能察覺問題。</w:t>
            </w:r>
          </w:p>
          <w:p w14:paraId="77F3F060" w14:textId="77777777" w:rsidR="00E91E15" w:rsidRDefault="009D6FDB">
            <w:pPr>
              <w:pStyle w:val="Default"/>
              <w:snapToGrid w:val="0"/>
              <w:ind w:firstLine="0"/>
              <w:jc w:val="left"/>
              <w:rPr>
                <w:rFonts w:eastAsia="標楷體"/>
                <w:color w:val="auto"/>
              </w:rPr>
            </w:pPr>
            <w:r>
              <w:rPr>
                <w:rFonts w:eastAsia="標楷體"/>
                <w:color w:val="auto"/>
              </w:rPr>
              <w:t xml:space="preserve">pe-Ⅳ-2 </w:t>
            </w:r>
            <w:r w:rsidRPr="00C17DC7">
              <w:rPr>
                <w:rFonts w:eastAsia="標楷體"/>
                <w:color w:val="auto"/>
              </w:rPr>
              <w:t>能正確安全操</w:t>
            </w:r>
            <w:r w:rsidRPr="00C17DC7">
              <w:rPr>
                <w:rFonts w:eastAsia="標楷體"/>
                <w:color w:val="auto"/>
              </w:rPr>
              <w:lastRenderedPageBreak/>
              <w:t>作適合學習階段的物品、器材儀器、科技設備及資源。能進行客觀的質性觀察或數值量測並詳實記錄。</w:t>
            </w:r>
          </w:p>
        </w:tc>
        <w:tc>
          <w:tcPr>
            <w:tcW w:w="1417" w:type="dxa"/>
            <w:shd w:val="clear" w:color="auto" w:fill="auto"/>
          </w:tcPr>
          <w:p w14:paraId="64599B3E"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Jb-Ⅳ-4 溶液的概念及重量百分濃度（P%）、百萬分點的表示法（ppm）。</w:t>
            </w:r>
          </w:p>
          <w:p w14:paraId="5CA589D7"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Ab-Ⅳ-1 物質的粒子模型與物質三態。</w:t>
            </w:r>
          </w:p>
          <w:p w14:paraId="55A5E1A9"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Fa-Ⅳ-3 大氣的主要成分為氮氣和</w:t>
            </w:r>
            <w:r>
              <w:rPr>
                <w:rFonts w:ascii="標楷體" w:eastAsia="標楷體" w:hAnsi="標楷體" w:cs="標楷體"/>
                <w:sz w:val="24"/>
                <w:szCs w:val="24"/>
              </w:rPr>
              <w:lastRenderedPageBreak/>
              <w:t>氧氣，並含有水氣、二氧化碳等變動氣體。</w:t>
            </w:r>
          </w:p>
          <w:p w14:paraId="57CEE117"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Me-Ⅳ-3 </w:t>
            </w:r>
            <w:r w:rsidRPr="00745702">
              <w:rPr>
                <w:rFonts w:ascii="標楷體" w:eastAsia="標楷體" w:hAnsi="標楷體" w:cs="標楷體"/>
                <w:sz w:val="24"/>
                <w:szCs w:val="24"/>
              </w:rPr>
              <w:t>空氣品質與空氣</w:t>
            </w:r>
            <w:r>
              <w:rPr>
                <w:rFonts w:ascii="標楷體" w:eastAsia="標楷體" w:hAnsi="標楷體" w:cs="標楷體"/>
                <w:sz w:val="24"/>
                <w:szCs w:val="24"/>
              </w:rPr>
              <w:t>汙</w:t>
            </w:r>
            <w:r w:rsidRPr="00745702">
              <w:rPr>
                <w:rFonts w:ascii="標楷體" w:eastAsia="標楷體" w:hAnsi="標楷體" w:cs="標楷體"/>
                <w:sz w:val="24"/>
                <w:szCs w:val="24"/>
              </w:rPr>
              <w:t>染的種類、來源與一般防治方法。</w:t>
            </w:r>
          </w:p>
          <w:p w14:paraId="369E213F"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INc-Ⅳ-5 原子與分子是組成生命世界與物質世界的微觀尺度。</w:t>
            </w:r>
          </w:p>
        </w:tc>
        <w:tc>
          <w:tcPr>
            <w:tcW w:w="3119" w:type="dxa"/>
            <w:shd w:val="clear" w:color="auto" w:fill="auto"/>
          </w:tcPr>
          <w:p w14:paraId="6B6E4B52"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第二章物質的世界</w:t>
            </w:r>
          </w:p>
          <w:p w14:paraId="014C760A" w14:textId="3392C4F6"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2</w:t>
            </w:r>
            <w:proofErr w:type="gramStart"/>
            <w:r w:rsidR="00775512"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2水溶液</w:t>
            </w:r>
            <w:r>
              <w:rPr>
                <w:rFonts w:ascii="標楷體" w:eastAsia="標楷體" w:hAnsi="標楷體" w:cs="標楷體"/>
                <w:sz w:val="24"/>
                <w:szCs w:val="24"/>
              </w:rPr>
              <w:t>、</w:t>
            </w:r>
            <w:r w:rsidRPr="00732CE3">
              <w:rPr>
                <w:rFonts w:ascii="標楷體" w:eastAsia="標楷體" w:hAnsi="標楷體" w:cs="標楷體"/>
                <w:sz w:val="24"/>
                <w:szCs w:val="24"/>
              </w:rPr>
              <w:t>2</w:t>
            </w:r>
            <w:proofErr w:type="gramStart"/>
            <w:r w:rsidR="00775512" w:rsidRPr="00723BB6">
              <w:rPr>
                <w:rFonts w:ascii="標楷體" w:eastAsia="標楷體" w:hAnsi="標楷體" w:cs="標楷體"/>
                <w:sz w:val="24"/>
                <w:szCs w:val="24"/>
              </w:rPr>
              <w:t>‧</w:t>
            </w:r>
            <w:proofErr w:type="gramEnd"/>
            <w:r w:rsidRPr="00732CE3">
              <w:rPr>
                <w:rFonts w:ascii="標楷體" w:eastAsia="標楷體" w:hAnsi="標楷體" w:cs="標楷體"/>
                <w:sz w:val="24"/>
                <w:szCs w:val="24"/>
              </w:rPr>
              <w:t>3空氣的組成</w:t>
            </w:r>
          </w:p>
          <w:p w14:paraId="6D590AD0"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說明「重量百分</w:t>
            </w:r>
            <w:r>
              <w:rPr>
                <w:rFonts w:ascii="標楷體" w:eastAsia="標楷體" w:hAnsi="標楷體" w:cs="標楷體"/>
                <w:sz w:val="24"/>
                <w:szCs w:val="24"/>
              </w:rPr>
              <w:t>率</w:t>
            </w:r>
            <w:r w:rsidRPr="00723BB6">
              <w:rPr>
                <w:rFonts w:ascii="標楷體" w:eastAsia="標楷體" w:hAnsi="標楷體" w:cs="標楷體"/>
                <w:sz w:val="24"/>
                <w:szCs w:val="24"/>
              </w:rPr>
              <w:t>濃度」的定義，並以食品標示來說明重量百分濃度所代表的意義，例如果糖上所標示的糖分含量。</w:t>
            </w:r>
          </w:p>
          <w:p w14:paraId="0C00BBB6"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利用類似方法介紹「體積百分</w:t>
            </w:r>
            <w:r>
              <w:rPr>
                <w:rFonts w:ascii="標楷體" w:eastAsia="標楷體" w:hAnsi="標楷體" w:cs="標楷體"/>
                <w:sz w:val="24"/>
                <w:szCs w:val="24"/>
              </w:rPr>
              <w:t>率</w:t>
            </w:r>
            <w:r w:rsidRPr="00723BB6">
              <w:rPr>
                <w:rFonts w:ascii="標楷體" w:eastAsia="標楷體" w:hAnsi="標楷體" w:cs="標楷體"/>
                <w:sz w:val="24"/>
                <w:szCs w:val="24"/>
              </w:rPr>
              <w:t>濃度」的概念，並以酒精「度」為例。</w:t>
            </w:r>
          </w:p>
          <w:p w14:paraId="132DF496"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藉由例題知道重量百分濃度與體積百分濃度的計算方法。</w:t>
            </w:r>
          </w:p>
          <w:p w14:paraId="650CCC32"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4.</w:t>
            </w:r>
            <w:r w:rsidRPr="00723BB6">
              <w:rPr>
                <w:rFonts w:ascii="標楷體" w:eastAsia="標楷體" w:hAnsi="標楷體" w:cs="標楷體"/>
                <w:sz w:val="24"/>
                <w:szCs w:val="24"/>
              </w:rPr>
              <w:t>說明「ppm」的定義，並以牙膏含氟量及毒物檢測來說明ppm在生活中的應用。</w:t>
            </w:r>
          </w:p>
          <w:p w14:paraId="370292B9"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稀薄水溶液的密度約為1g/cm</w:t>
            </w:r>
            <w:r w:rsidRPr="00723BB6">
              <w:rPr>
                <w:rFonts w:ascii="標楷體" w:eastAsia="標楷體" w:hAnsi="標楷體" w:cs="標楷體"/>
                <w:sz w:val="16"/>
                <w:szCs w:val="16"/>
                <w:vertAlign w:val="superscript"/>
              </w:rPr>
              <w:t>3</w:t>
            </w:r>
            <w:r w:rsidRPr="00723BB6">
              <w:rPr>
                <w:rFonts w:ascii="標楷體" w:eastAsia="標楷體" w:hAnsi="標楷體" w:cs="標楷體"/>
                <w:sz w:val="24"/>
                <w:szCs w:val="24"/>
              </w:rPr>
              <w:t>，即1000000毫克的水溶液體積約為1公升，因此也會看到ppm的表示方法用mg/L。例如0.2ppm，亦可表示為0.2mg/L。</w:t>
            </w:r>
          </w:p>
          <w:p w14:paraId="3C5E3BE0" w14:textId="272A8B8E" w:rsidR="00987E69" w:rsidRPr="00CE55A8" w:rsidRDefault="00987E69" w:rsidP="002C3FB1">
            <w:pPr>
              <w:snapToGrid w:val="0"/>
              <w:ind w:firstLine="0"/>
              <w:jc w:val="left"/>
              <w:rPr>
                <w:rFonts w:ascii="標楷體" w:eastAsia="標楷體" w:hAnsi="標楷體" w:cs="標楷體"/>
                <w:sz w:val="24"/>
                <w:szCs w:val="24"/>
              </w:rPr>
            </w:pPr>
          </w:p>
        </w:tc>
        <w:tc>
          <w:tcPr>
            <w:tcW w:w="567" w:type="dxa"/>
            <w:shd w:val="clear" w:color="auto" w:fill="auto"/>
          </w:tcPr>
          <w:p w14:paraId="062BCA55"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58FDDD1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玻璃盤</w:t>
            </w:r>
          </w:p>
          <w:p w14:paraId="1E16CC3D"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玻璃杯</w:t>
            </w:r>
          </w:p>
          <w:p w14:paraId="6BA60BAF"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蠟燭</w:t>
            </w:r>
          </w:p>
          <w:p w14:paraId="5C1B3C5F"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水</w:t>
            </w:r>
          </w:p>
          <w:p w14:paraId="1BE7F5D6"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活動器材與藥品</w:t>
            </w:r>
          </w:p>
        </w:tc>
        <w:tc>
          <w:tcPr>
            <w:tcW w:w="1304" w:type="dxa"/>
            <w:shd w:val="clear" w:color="auto" w:fill="auto"/>
          </w:tcPr>
          <w:p w14:paraId="2CCEC6BE"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13AB431D"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實作評量</w:t>
            </w:r>
          </w:p>
          <w:p w14:paraId="2C3A6C14"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紙筆評量</w:t>
            </w:r>
          </w:p>
        </w:tc>
        <w:tc>
          <w:tcPr>
            <w:tcW w:w="1304" w:type="dxa"/>
            <w:shd w:val="clear" w:color="auto" w:fill="auto"/>
          </w:tcPr>
          <w:p w14:paraId="05BB24CD"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777F7275"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科-J-C2 </w:t>
            </w:r>
            <w:r w:rsidRPr="002F5EA1">
              <w:rPr>
                <w:rFonts w:ascii="標楷體" w:eastAsia="標楷體" w:hAnsi="標楷體" w:cs="標楷體"/>
                <w:sz w:val="24"/>
                <w:szCs w:val="24"/>
              </w:rPr>
              <w:t>運用科技工具進行溝通協調及團隊合作，以完成科技專題活動。</w:t>
            </w:r>
          </w:p>
          <w:p w14:paraId="6F56F63A"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【環境教育】</w:t>
            </w:r>
          </w:p>
          <w:p w14:paraId="7630F57F"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環J7 透過「碳循</w:t>
            </w:r>
            <w:r>
              <w:rPr>
                <w:rFonts w:ascii="標楷體" w:eastAsia="標楷體" w:hAnsi="標楷體" w:cs="標楷體"/>
                <w:sz w:val="24"/>
                <w:szCs w:val="24"/>
              </w:rPr>
              <w:lastRenderedPageBreak/>
              <w:t>環」，了解化石燃料與溫室氣體、全球暖化、及氣候變遷的關係。</w:t>
            </w:r>
          </w:p>
          <w:p w14:paraId="4F46EEAA"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6499F81E" w14:textId="33E1214C" w:rsidR="00987E69" w:rsidRPr="00142E79" w:rsidRDefault="00987E69" w:rsidP="002C3FB1">
            <w:pPr>
              <w:snapToGrid w:val="0"/>
              <w:ind w:firstLine="0"/>
              <w:jc w:val="left"/>
              <w:rPr>
                <w:rFonts w:ascii="標楷體" w:eastAsia="標楷體" w:hAnsi="標楷體"/>
                <w:sz w:val="24"/>
                <w:szCs w:val="24"/>
              </w:rPr>
            </w:pPr>
          </w:p>
        </w:tc>
      </w:tr>
      <w:tr w:rsidR="002C3FB1" w:rsidRPr="00142E79" w14:paraId="3773AFB3" w14:textId="77777777" w:rsidTr="00322244">
        <w:trPr>
          <w:trHeight w:val="761"/>
        </w:trPr>
        <w:tc>
          <w:tcPr>
            <w:tcW w:w="675" w:type="dxa"/>
            <w:shd w:val="clear" w:color="auto" w:fill="auto"/>
          </w:tcPr>
          <w:p w14:paraId="37FFCC1D"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六</w:t>
            </w:r>
          </w:p>
          <w:p w14:paraId="6B463E44" w14:textId="4EA1E92B"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37D48034"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w:t>
            </w:r>
            <w:r>
              <w:rPr>
                <w:rFonts w:ascii="標楷體" w:eastAsia="標楷體" w:hAnsi="標楷體" w:cs="標楷體"/>
                <w:sz w:val="24"/>
                <w:szCs w:val="24"/>
              </w:rPr>
              <w:lastRenderedPageBreak/>
              <w:t>持</w:t>
            </w:r>
            <w:proofErr w:type="gramEnd"/>
            <w:r>
              <w:rPr>
                <w:rFonts w:ascii="標楷體" w:eastAsia="標楷體" w:hAnsi="標楷體" w:cs="標楷體"/>
                <w:sz w:val="24"/>
                <w:szCs w:val="24"/>
              </w:rPr>
              <w:t>合理的懷疑態度或進行檢核，提出問題可能的解決方案。</w:t>
            </w:r>
          </w:p>
          <w:p w14:paraId="2191860C"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14:paraId="66D04270"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自-J-C1 從日常學習中，主動關心自然環境相關公共議題，尊重生命。</w:t>
            </w:r>
          </w:p>
        </w:tc>
        <w:tc>
          <w:tcPr>
            <w:tcW w:w="1418" w:type="dxa"/>
            <w:shd w:val="clear" w:color="auto" w:fill="auto"/>
          </w:tcPr>
          <w:p w14:paraId="176D47D5" w14:textId="77777777" w:rsidR="00E91E15" w:rsidRDefault="009D6FDB">
            <w:pPr>
              <w:pStyle w:val="Default"/>
              <w:snapToGrid w:val="0"/>
              <w:ind w:firstLine="0"/>
              <w:jc w:val="left"/>
              <w:rPr>
                <w:rFonts w:eastAsia="標楷體"/>
                <w:color w:val="auto"/>
              </w:rPr>
            </w:pPr>
            <w:r>
              <w:rPr>
                <w:rFonts w:eastAsia="標楷體"/>
                <w:color w:val="auto"/>
              </w:rPr>
              <w:lastRenderedPageBreak/>
              <w:t>ai-Ⅳ-1 動手實作解決問題或驗證自己想法，而獲得成就感。</w:t>
            </w:r>
          </w:p>
          <w:p w14:paraId="5669788A" w14:textId="77777777" w:rsidR="00E91E15" w:rsidRDefault="009D6FDB">
            <w:pPr>
              <w:pStyle w:val="Default"/>
              <w:snapToGrid w:val="0"/>
              <w:ind w:firstLine="0"/>
              <w:jc w:val="left"/>
              <w:rPr>
                <w:rFonts w:eastAsia="標楷體"/>
                <w:color w:val="auto"/>
              </w:rPr>
            </w:pPr>
            <w:r>
              <w:rPr>
                <w:rFonts w:eastAsia="標楷體"/>
                <w:color w:val="auto"/>
              </w:rPr>
              <w:t xml:space="preserve">po-Ⅳ-1 </w:t>
            </w:r>
            <w:r w:rsidRPr="00C17DC7">
              <w:rPr>
                <w:rFonts w:eastAsia="標楷體"/>
                <w:color w:val="auto"/>
              </w:rPr>
              <w:t>能從學習活動、日常經驗及科技運用、自然環境、書刊及</w:t>
            </w:r>
            <w:r w:rsidRPr="00C17DC7">
              <w:rPr>
                <w:rFonts w:eastAsia="標楷體"/>
                <w:color w:val="auto"/>
              </w:rPr>
              <w:lastRenderedPageBreak/>
              <w:t>網路媒體中，進行各種有計畫的觀察，進而能察覺問題。</w:t>
            </w:r>
          </w:p>
          <w:p w14:paraId="27422EE2" w14:textId="77777777" w:rsidR="00E91E15" w:rsidRDefault="009D6FDB">
            <w:pPr>
              <w:pStyle w:val="Default"/>
              <w:snapToGrid w:val="0"/>
              <w:ind w:firstLine="0"/>
              <w:jc w:val="left"/>
              <w:rPr>
                <w:rFonts w:eastAsia="標楷體"/>
                <w:color w:val="auto"/>
              </w:rPr>
            </w:pPr>
            <w:r>
              <w:rPr>
                <w:rFonts w:eastAsia="標楷體"/>
                <w:color w:val="auto"/>
              </w:rPr>
              <w:t xml:space="preserve">pe-Ⅳ-2 </w:t>
            </w:r>
            <w:r w:rsidRPr="00C17DC7">
              <w:rPr>
                <w:rFonts w:eastAsia="標楷體"/>
                <w:color w:val="auto"/>
              </w:rPr>
              <w:t>能正確安全操作適合學習階段的物品、器材儀器、科技設備及資源。能進行客觀的質性觀察或數值量測並詳實記錄。</w:t>
            </w:r>
          </w:p>
        </w:tc>
        <w:tc>
          <w:tcPr>
            <w:tcW w:w="1417" w:type="dxa"/>
            <w:shd w:val="clear" w:color="auto" w:fill="auto"/>
          </w:tcPr>
          <w:p w14:paraId="59FFBBD0"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Lb-Ⅳ-3 人類可採取行動來維持生物的生存環境，使生物能在自然環境中生長、繁殖、交互作用，以維持生態平衡。</w:t>
            </w:r>
          </w:p>
          <w:p w14:paraId="42D5027D"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Ab-Ⅳ-4 物</w:t>
            </w:r>
            <w:r>
              <w:rPr>
                <w:rFonts w:ascii="標楷體" w:eastAsia="標楷體" w:hAnsi="標楷體" w:cs="標楷體"/>
                <w:sz w:val="24"/>
                <w:szCs w:val="24"/>
              </w:rPr>
              <w:lastRenderedPageBreak/>
              <w:t>質依是否可用物理方法分離，可分為純物質和混合物。</w:t>
            </w:r>
          </w:p>
          <w:p w14:paraId="00CD4CC8"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Me-Ⅳ-1 環境汙染物對生物生長的影響及應用。</w:t>
            </w:r>
          </w:p>
          <w:p w14:paraId="25037CA0"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Na-Ⅳ-3 環境品質</w:t>
            </w:r>
            <w:proofErr w:type="gramStart"/>
            <w:r>
              <w:rPr>
                <w:rFonts w:ascii="標楷體" w:eastAsia="標楷體" w:hAnsi="標楷體" w:cs="標楷體"/>
                <w:sz w:val="24"/>
                <w:szCs w:val="24"/>
              </w:rPr>
              <w:t>繫</w:t>
            </w:r>
            <w:proofErr w:type="gramEnd"/>
            <w:r>
              <w:rPr>
                <w:rFonts w:ascii="標楷體" w:eastAsia="標楷體" w:hAnsi="標楷體" w:cs="標楷體"/>
                <w:sz w:val="24"/>
                <w:szCs w:val="24"/>
              </w:rPr>
              <w:t>於資源的永續利用與維持生態平衡。</w:t>
            </w:r>
          </w:p>
          <w:p w14:paraId="11D0CAFD"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Na-Ⅳ-6 </w:t>
            </w:r>
            <w:r w:rsidRPr="00723BB6">
              <w:rPr>
                <w:rFonts w:ascii="標楷體" w:eastAsia="標楷體" w:hAnsi="標楷體" w:cs="標楷體"/>
                <w:sz w:val="24"/>
                <w:szCs w:val="24"/>
              </w:rPr>
              <w:t>人類社會的發展必須建立在保護地球自然環境的基礎上。</w:t>
            </w:r>
          </w:p>
          <w:p w14:paraId="6F57DAA6"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Da-Ⅳ-3 </w:t>
            </w:r>
            <w:r w:rsidRPr="00745702">
              <w:rPr>
                <w:rFonts w:ascii="標楷體" w:eastAsia="標楷體" w:hAnsi="標楷體" w:cs="標楷體"/>
                <w:sz w:val="24"/>
                <w:szCs w:val="24"/>
              </w:rPr>
              <w:t>多細胞個體具有細胞、組織、器官、器官系統等組成層次。</w:t>
            </w:r>
          </w:p>
        </w:tc>
        <w:tc>
          <w:tcPr>
            <w:tcW w:w="3119" w:type="dxa"/>
            <w:shd w:val="clear" w:color="auto" w:fill="auto"/>
          </w:tcPr>
          <w:p w14:paraId="186BF909"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第二章物質的世界</w:t>
            </w:r>
          </w:p>
          <w:p w14:paraId="013D82F3" w14:textId="0DDAFA07" w:rsidR="00987E69" w:rsidRPr="00115570" w:rsidRDefault="009D6FDB" w:rsidP="002C3FB1">
            <w:pPr>
              <w:snapToGrid w:val="0"/>
              <w:ind w:firstLine="0"/>
              <w:jc w:val="left"/>
              <w:rPr>
                <w:rFonts w:ascii="標楷體" w:eastAsia="標楷體" w:hAnsi="標楷體" w:cs="標楷體"/>
                <w:sz w:val="24"/>
                <w:szCs w:val="24"/>
              </w:rPr>
            </w:pPr>
            <w:r w:rsidRPr="00732CE3">
              <w:rPr>
                <w:rFonts w:ascii="標楷體" w:eastAsia="標楷體" w:hAnsi="標楷體" w:cs="標楷體"/>
                <w:sz w:val="24"/>
                <w:szCs w:val="24"/>
              </w:rPr>
              <w:t>2</w:t>
            </w:r>
            <w:proofErr w:type="gramStart"/>
            <w:r w:rsidR="00775512" w:rsidRPr="00723BB6">
              <w:rPr>
                <w:rFonts w:ascii="標楷體" w:eastAsia="標楷體" w:hAnsi="標楷體" w:cs="標楷體"/>
                <w:sz w:val="24"/>
                <w:szCs w:val="24"/>
              </w:rPr>
              <w:t>‧</w:t>
            </w:r>
            <w:proofErr w:type="gramEnd"/>
            <w:r w:rsidRPr="00732CE3">
              <w:rPr>
                <w:rFonts w:ascii="標楷體" w:eastAsia="標楷體" w:hAnsi="標楷體" w:cs="標楷體"/>
                <w:sz w:val="24"/>
                <w:szCs w:val="24"/>
              </w:rPr>
              <w:t>3空氣的組成</w:t>
            </w:r>
            <w:r>
              <w:rPr>
                <w:rFonts w:ascii="標楷體" w:eastAsia="標楷體" w:hAnsi="標楷體" w:cs="標楷體"/>
                <w:sz w:val="24"/>
                <w:szCs w:val="24"/>
              </w:rPr>
              <w:t>、</w:t>
            </w:r>
            <w:r w:rsidRPr="00732CE3">
              <w:rPr>
                <w:rFonts w:ascii="標楷體" w:eastAsia="標楷體" w:hAnsi="標楷體" w:cs="標楷體"/>
                <w:sz w:val="24"/>
                <w:szCs w:val="24"/>
              </w:rPr>
              <w:t>跨科主題 物質的分離</w:t>
            </w:r>
          </w:p>
          <w:p w14:paraId="2FD54BFE"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說明二氧化碳的性質、製造方法、檢驗方式及應用等。</w:t>
            </w:r>
          </w:p>
          <w:p w14:paraId="24D10D18"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在實驗室中，常利用澄清石灰水來測試二氧化碳</w:t>
            </w:r>
            <w:r>
              <w:rPr>
                <w:rFonts w:ascii="標楷體" w:eastAsia="標楷體" w:hAnsi="標楷體" w:cs="標楷體"/>
                <w:sz w:val="24"/>
                <w:szCs w:val="24"/>
              </w:rPr>
              <w:t>。澄清石灰水遇到二氧化碳即會產生白色混濁，</w:t>
            </w:r>
            <w:r w:rsidRPr="00723BB6">
              <w:rPr>
                <w:rFonts w:ascii="標楷體" w:eastAsia="標楷體" w:hAnsi="標楷體" w:cs="標楷體"/>
                <w:sz w:val="24"/>
                <w:szCs w:val="24"/>
              </w:rPr>
              <w:t>教師可以將澄清石灰水倒入裝有二氧化碳的廣口瓶中即可看見其反</w:t>
            </w:r>
            <w:r w:rsidRPr="00723BB6">
              <w:rPr>
                <w:rFonts w:ascii="標楷體" w:eastAsia="標楷體" w:hAnsi="標楷體" w:cs="標楷體"/>
                <w:sz w:val="24"/>
                <w:szCs w:val="24"/>
              </w:rPr>
              <w:lastRenderedPageBreak/>
              <w:t>應。</w:t>
            </w:r>
          </w:p>
          <w:p w14:paraId="02F00B15"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C33216">
              <w:rPr>
                <w:rFonts w:ascii="標楷體" w:eastAsia="標楷體" w:hAnsi="標楷體" w:cs="標楷體"/>
                <w:sz w:val="24"/>
                <w:szCs w:val="24"/>
              </w:rPr>
              <w:t>認識AQI，並初步了解人們如何保護自己免於汙染危害。</w:t>
            </w:r>
          </w:p>
          <w:p w14:paraId="4DE5C6AF"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C33216">
              <w:rPr>
                <w:rFonts w:ascii="標楷體" w:eastAsia="標楷體" w:hAnsi="標楷體" w:cs="標楷體"/>
                <w:sz w:val="24"/>
                <w:szCs w:val="24"/>
              </w:rPr>
              <w:t>藉由探索活動讓學生回顧微觀尺度並知道口罩不能完全阻隔汙染物，故仍需從減少汙染源做起。</w:t>
            </w:r>
          </w:p>
          <w:p w14:paraId="0304038E" w14:textId="77777777" w:rsidR="00987E69" w:rsidRPr="00C3321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C33216">
              <w:rPr>
                <w:rFonts w:ascii="標楷體" w:eastAsia="標楷體" w:hAnsi="標楷體" w:cs="標楷體"/>
                <w:sz w:val="24"/>
                <w:szCs w:val="24"/>
              </w:rPr>
              <w:t>以「生命吸管」為例引入，引導學生回顧已學過的混合物分離概念</w:t>
            </w:r>
            <w:r>
              <w:rPr>
                <w:rFonts w:ascii="標楷體" w:eastAsia="標楷體" w:hAnsi="標楷體" w:cs="標楷體"/>
                <w:sz w:val="24"/>
                <w:szCs w:val="24"/>
              </w:rPr>
              <w:t>，</w:t>
            </w:r>
            <w:proofErr w:type="gramStart"/>
            <w:r>
              <w:rPr>
                <w:rFonts w:ascii="標楷體" w:eastAsia="標楷體" w:hAnsi="標楷體" w:cs="標楷體"/>
                <w:sz w:val="24"/>
                <w:szCs w:val="24"/>
              </w:rPr>
              <w:t>並</w:t>
            </w:r>
            <w:r w:rsidRPr="00C33216">
              <w:rPr>
                <w:rFonts w:ascii="標楷體" w:eastAsia="標楷體" w:hAnsi="標楷體" w:cs="標楷體"/>
                <w:sz w:val="24"/>
                <w:szCs w:val="24"/>
              </w:rPr>
              <w:t>實作</w:t>
            </w:r>
            <w:proofErr w:type="gramEnd"/>
            <w:r w:rsidRPr="00C33216">
              <w:rPr>
                <w:rFonts w:ascii="標楷體" w:eastAsia="標楷體" w:hAnsi="標楷體" w:cs="標楷體"/>
                <w:sz w:val="24"/>
                <w:szCs w:val="24"/>
              </w:rPr>
              <w:t>簡易自製濾水器，將混合物分離概念應用於生活中。</w:t>
            </w:r>
          </w:p>
          <w:p w14:paraId="4C091475" w14:textId="77777777" w:rsidR="00987E69" w:rsidRPr="00C3321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C33216">
              <w:rPr>
                <w:rFonts w:ascii="標楷體" w:eastAsia="標楷體" w:hAnsi="標楷體" w:cs="標楷體"/>
                <w:sz w:val="24"/>
                <w:szCs w:val="24"/>
              </w:rPr>
              <w:t>生活中的廢水如直接排入河川，會造成水域發臭，造成生態問題。</w:t>
            </w:r>
          </w:p>
          <w:p w14:paraId="1362BD5A" w14:textId="77777777" w:rsidR="00987E69" w:rsidRPr="00C3321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C33216">
              <w:rPr>
                <w:rFonts w:ascii="標楷體" w:eastAsia="標楷體" w:hAnsi="標楷體" w:cs="標楷體"/>
                <w:sz w:val="24"/>
                <w:szCs w:val="24"/>
              </w:rPr>
              <w:t>生活中的廢水經由汙水下水道系統運送至汙水處理廠，再進行</w:t>
            </w:r>
            <w:r>
              <w:rPr>
                <w:rFonts w:ascii="標楷體" w:eastAsia="標楷體" w:hAnsi="標楷體" w:cs="標楷體"/>
                <w:sz w:val="24"/>
                <w:szCs w:val="24"/>
              </w:rPr>
              <w:t>汙水處理</w:t>
            </w:r>
            <w:r w:rsidRPr="00C33216">
              <w:rPr>
                <w:rFonts w:ascii="標楷體" w:eastAsia="標楷體" w:hAnsi="標楷體" w:cs="標楷體"/>
                <w:sz w:val="24"/>
                <w:szCs w:val="24"/>
              </w:rPr>
              <w:t>流程。提問：經由汙水處理後，放流水可不汙染河川，那再生水可以怎麼再利用？</w:t>
            </w:r>
          </w:p>
          <w:p w14:paraId="4331F939" w14:textId="2D05F9C0" w:rsidR="00987E69" w:rsidRPr="00115570" w:rsidRDefault="009D6FDB" w:rsidP="008D0A5B">
            <w:pPr>
              <w:snapToGrid w:val="0"/>
              <w:ind w:firstLine="0"/>
              <w:jc w:val="left"/>
              <w:rPr>
                <w:rFonts w:ascii="標楷體" w:eastAsia="標楷體" w:hAnsi="標楷體" w:cs="標楷體"/>
                <w:sz w:val="24"/>
                <w:szCs w:val="24"/>
              </w:rPr>
            </w:pPr>
            <w:r>
              <w:rPr>
                <w:rFonts w:ascii="標楷體" w:eastAsia="標楷體" w:hAnsi="標楷體" w:cs="標楷體"/>
                <w:sz w:val="24"/>
                <w:szCs w:val="24"/>
              </w:rPr>
              <w:t>8.</w:t>
            </w:r>
            <w:r w:rsidRPr="00C33216">
              <w:rPr>
                <w:rFonts w:ascii="標楷體" w:eastAsia="標楷體" w:hAnsi="標楷體" w:cs="標楷體"/>
                <w:sz w:val="24"/>
                <w:szCs w:val="24"/>
              </w:rPr>
              <w:t>讓學生試著回答，並鼓勵學生身體實踐，落實「1滴水至少使用2次以上」的精神。</w:t>
            </w:r>
          </w:p>
        </w:tc>
        <w:tc>
          <w:tcPr>
            <w:tcW w:w="567" w:type="dxa"/>
            <w:shd w:val="clear" w:color="auto" w:fill="auto"/>
          </w:tcPr>
          <w:p w14:paraId="6F32D6C5"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0C664652"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二氧化碳氣體</w:t>
            </w:r>
          </w:p>
          <w:p w14:paraId="4AA469E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澄清石灰水</w:t>
            </w:r>
          </w:p>
          <w:p w14:paraId="208023B4"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課本圖片</w:t>
            </w:r>
          </w:p>
          <w:p w14:paraId="6EE6873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4.汙</w:t>
            </w:r>
            <w:r w:rsidRPr="00723BB6">
              <w:rPr>
                <w:rFonts w:ascii="標楷體" w:eastAsia="標楷體" w:hAnsi="標楷體" w:cs="標楷體"/>
                <w:sz w:val="24"/>
                <w:szCs w:val="24"/>
              </w:rPr>
              <w:t>水處理資料</w:t>
            </w:r>
          </w:p>
          <w:p w14:paraId="1CDED048"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節約水資源相關資料</w:t>
            </w:r>
          </w:p>
        </w:tc>
        <w:tc>
          <w:tcPr>
            <w:tcW w:w="1304" w:type="dxa"/>
            <w:shd w:val="clear" w:color="auto" w:fill="auto"/>
          </w:tcPr>
          <w:p w14:paraId="2AE918B9"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sidRPr="00723BB6">
              <w:rPr>
                <w:rFonts w:ascii="標楷體" w:eastAsia="標楷體" w:hAnsi="標楷體" w:cs="標楷體"/>
                <w:sz w:val="24"/>
                <w:szCs w:val="24"/>
              </w:rPr>
              <w:t>1.口頭評量</w:t>
            </w:r>
          </w:p>
          <w:p w14:paraId="4B663E62"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sidRPr="00723BB6">
              <w:rPr>
                <w:rFonts w:ascii="標楷體" w:eastAsia="標楷體" w:hAnsi="標楷體" w:cs="標楷體"/>
                <w:sz w:val="24"/>
                <w:szCs w:val="24"/>
              </w:rPr>
              <w:t>2.實作評量</w:t>
            </w:r>
          </w:p>
          <w:p w14:paraId="2C7412E4"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sidRPr="00723BB6">
              <w:rPr>
                <w:rFonts w:ascii="標楷體" w:eastAsia="標楷體" w:hAnsi="標楷體" w:cs="標楷體"/>
                <w:sz w:val="24"/>
                <w:szCs w:val="24"/>
              </w:rPr>
              <w:t>3.紙筆評量</w:t>
            </w:r>
          </w:p>
        </w:tc>
        <w:tc>
          <w:tcPr>
            <w:tcW w:w="1304" w:type="dxa"/>
            <w:shd w:val="clear" w:color="auto" w:fill="auto"/>
          </w:tcPr>
          <w:p w14:paraId="7C056DC5"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77512090"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科-J-C2 </w:t>
            </w:r>
            <w:r w:rsidRPr="002F5EA1">
              <w:rPr>
                <w:rFonts w:ascii="標楷體" w:eastAsia="標楷體" w:hAnsi="標楷體" w:cs="標楷體"/>
                <w:sz w:val="24"/>
                <w:szCs w:val="24"/>
              </w:rPr>
              <w:t>運用科技工具進行溝通協調及團隊合作，以完成科技專題活動。</w:t>
            </w:r>
          </w:p>
          <w:p w14:paraId="7E5B3A35"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【環境教育】</w:t>
            </w:r>
          </w:p>
          <w:p w14:paraId="0CD4F3E0"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lastRenderedPageBreak/>
              <w:t>環J1 了解生物多樣性及環境承載力的重要性。</w:t>
            </w:r>
          </w:p>
          <w:p w14:paraId="609C8C26"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環J7 透過「碳循環」，了解化石燃料與溫室氣體、全球暖化、及氣候變遷的關係。</w:t>
            </w:r>
          </w:p>
          <w:p w14:paraId="105D87BF"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【海洋教育】</w:t>
            </w:r>
          </w:p>
          <w:p w14:paraId="6F2D6F05"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海J13 探討海洋對陸上環境與生活的影響。</w:t>
            </w:r>
          </w:p>
          <w:p w14:paraId="4B465061" w14:textId="46C7F1E8" w:rsidR="00987E69" w:rsidRPr="00142E79" w:rsidRDefault="009D6FDB" w:rsidP="008D0A5B">
            <w:pPr>
              <w:ind w:firstLine="0"/>
              <w:jc w:val="left"/>
              <w:rPr>
                <w:rFonts w:ascii="標楷體" w:eastAsia="標楷體" w:hAnsi="標楷體"/>
                <w:sz w:val="24"/>
                <w:szCs w:val="24"/>
              </w:rPr>
            </w:pPr>
            <w:r>
              <w:rPr>
                <w:rFonts w:ascii="標楷體" w:eastAsia="標楷體" w:hAnsi="標楷體" w:cs="標楷體"/>
                <w:sz w:val="24"/>
                <w:szCs w:val="24"/>
              </w:rPr>
              <w:t>海J18 探討人類活動對海洋生態的影響。</w:t>
            </w:r>
          </w:p>
        </w:tc>
        <w:tc>
          <w:tcPr>
            <w:tcW w:w="1830" w:type="dxa"/>
            <w:shd w:val="clear" w:color="auto" w:fill="auto"/>
          </w:tcPr>
          <w:p w14:paraId="4C0D5B48" w14:textId="2A7E5D62" w:rsidR="00987E69" w:rsidRPr="00142E79" w:rsidRDefault="00987E69" w:rsidP="002C3FB1">
            <w:pPr>
              <w:snapToGrid w:val="0"/>
              <w:ind w:firstLine="0"/>
              <w:jc w:val="left"/>
              <w:rPr>
                <w:rFonts w:ascii="標楷體" w:eastAsia="標楷體" w:hAnsi="標楷體"/>
                <w:sz w:val="24"/>
                <w:szCs w:val="24"/>
              </w:rPr>
            </w:pPr>
          </w:p>
        </w:tc>
      </w:tr>
      <w:tr w:rsidR="002C3FB1" w:rsidRPr="00142E79" w14:paraId="1AD89E3A" w14:textId="77777777" w:rsidTr="00322244">
        <w:trPr>
          <w:trHeight w:val="761"/>
        </w:trPr>
        <w:tc>
          <w:tcPr>
            <w:tcW w:w="675" w:type="dxa"/>
            <w:shd w:val="clear" w:color="auto" w:fill="auto"/>
          </w:tcPr>
          <w:p w14:paraId="6C2837FF"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七</w:t>
            </w:r>
          </w:p>
          <w:p w14:paraId="5DF926E6" w14:textId="0A210943"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168BE585"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25C4FC8E"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自-J-B1 能分析歸納、製作圖表、使用資訊及數學運算等方法，整理自然科學資訊或數據，並利用口語、影像、文字與圖案、繪圖或實物、科學名</w:t>
            </w:r>
            <w:r>
              <w:rPr>
                <w:rFonts w:ascii="標楷體" w:eastAsia="標楷體" w:hAnsi="標楷體" w:cs="標楷體"/>
                <w:sz w:val="24"/>
                <w:szCs w:val="24"/>
              </w:rPr>
              <w:lastRenderedPageBreak/>
              <w:t>詞、數</w:t>
            </w:r>
            <w:r w:rsidRPr="00723BB6">
              <w:rPr>
                <w:rFonts w:ascii="標楷體" w:eastAsia="標楷體" w:hAnsi="標楷體" w:cs="標楷體"/>
                <w:sz w:val="24"/>
                <w:szCs w:val="24"/>
              </w:rPr>
              <w:t>學公式、模型等，表達探究之過程、發現與成果、價值和限制等。</w:t>
            </w:r>
          </w:p>
          <w:p w14:paraId="1119AC14"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14:paraId="20EB4299" w14:textId="5F852F71" w:rsidR="00E91E15" w:rsidRDefault="00E91E15">
            <w:pPr>
              <w:snapToGrid w:val="0"/>
              <w:ind w:firstLine="0"/>
              <w:jc w:val="left"/>
              <w:rPr>
                <w:rFonts w:ascii="標楷體" w:eastAsia="標楷體" w:hAnsi="標楷體"/>
                <w:sz w:val="24"/>
                <w:szCs w:val="24"/>
              </w:rPr>
            </w:pPr>
          </w:p>
        </w:tc>
        <w:tc>
          <w:tcPr>
            <w:tcW w:w="1418" w:type="dxa"/>
            <w:shd w:val="clear" w:color="auto" w:fill="auto"/>
          </w:tcPr>
          <w:p w14:paraId="7C66BE6C" w14:textId="77777777" w:rsidR="00E91E15" w:rsidRDefault="009D6FDB">
            <w:pPr>
              <w:pStyle w:val="Default"/>
              <w:snapToGrid w:val="0"/>
              <w:ind w:firstLine="0"/>
              <w:jc w:val="left"/>
              <w:rPr>
                <w:rFonts w:eastAsia="標楷體"/>
                <w:color w:val="auto"/>
              </w:rPr>
            </w:pPr>
            <w:r>
              <w:rPr>
                <w:rFonts w:eastAsia="標楷體"/>
                <w:color w:val="auto"/>
              </w:rPr>
              <w:lastRenderedPageBreak/>
              <w:t xml:space="preserve">ti-Ⅳ-1 </w:t>
            </w:r>
            <w:r w:rsidRPr="00723BB6">
              <w:rPr>
                <w:rFonts w:eastAsia="標楷體"/>
                <w:color w:val="auto"/>
              </w:rPr>
              <w:t>能依據已知的自然科學知識概念，經由自我或團體探索與討論的過程，想像當使用的觀察方法或實驗方法改變時，其結果可能產生的差異；並能嘗試在指導下以創新思考和方法得到新的模型、成品或結果。</w:t>
            </w:r>
          </w:p>
          <w:p w14:paraId="0CA42315" w14:textId="77777777" w:rsidR="00E91E15" w:rsidRDefault="009D6FDB">
            <w:pPr>
              <w:pStyle w:val="Default"/>
              <w:snapToGrid w:val="0"/>
              <w:ind w:firstLine="0"/>
              <w:jc w:val="left"/>
              <w:rPr>
                <w:rFonts w:eastAsia="標楷體"/>
                <w:color w:val="auto"/>
              </w:rPr>
            </w:pPr>
            <w:r>
              <w:rPr>
                <w:rFonts w:eastAsia="標楷體"/>
                <w:color w:val="auto"/>
              </w:rPr>
              <w:t xml:space="preserve">po-Ⅳ-1 </w:t>
            </w:r>
            <w:r w:rsidRPr="00C17DC7">
              <w:rPr>
                <w:rFonts w:eastAsia="標楷體"/>
                <w:color w:val="auto"/>
              </w:rPr>
              <w:t>能從學習活動、日常經驗及科技運用、自然環境、書刊及網路媒體中，進行各種有計畫的</w:t>
            </w:r>
            <w:r w:rsidRPr="00C17DC7">
              <w:rPr>
                <w:rFonts w:eastAsia="標楷體"/>
                <w:color w:val="auto"/>
              </w:rPr>
              <w:lastRenderedPageBreak/>
              <w:t>觀察，進而能察覺問題。</w:t>
            </w:r>
          </w:p>
          <w:p w14:paraId="5EF5D8E4" w14:textId="445217E1" w:rsidR="00E91E15" w:rsidRDefault="009D6FDB" w:rsidP="00D37A60">
            <w:pPr>
              <w:pStyle w:val="Default"/>
              <w:snapToGrid w:val="0"/>
              <w:ind w:firstLine="0"/>
              <w:jc w:val="left"/>
              <w:rPr>
                <w:rFonts w:eastAsia="標楷體"/>
                <w:color w:val="auto"/>
              </w:rPr>
            </w:pPr>
            <w:r>
              <w:rPr>
                <w:rFonts w:eastAsia="標楷體"/>
                <w:color w:val="auto"/>
              </w:rPr>
              <w:t xml:space="preserve">pe-Ⅳ-2 </w:t>
            </w:r>
            <w:r w:rsidRPr="00C17DC7">
              <w:rPr>
                <w:rFonts w:eastAsia="標楷體"/>
                <w:color w:val="auto"/>
              </w:rPr>
              <w:t>能正確安全操作適合學習階段的物品、器材儀器、科技設備及資源。能進行客觀的質性觀察或數值量測並詳實記錄。</w:t>
            </w:r>
          </w:p>
        </w:tc>
        <w:tc>
          <w:tcPr>
            <w:tcW w:w="1417" w:type="dxa"/>
            <w:shd w:val="clear" w:color="auto" w:fill="auto"/>
          </w:tcPr>
          <w:p w14:paraId="188E8224"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Ab-Ⅳ-4 物質依是否可用物理方法分離，可分為純物質和混合物。</w:t>
            </w:r>
          </w:p>
          <w:p w14:paraId="2E23545B"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Na-Ⅳ-3 環境品質</w:t>
            </w:r>
            <w:proofErr w:type="gramStart"/>
            <w:r>
              <w:rPr>
                <w:rFonts w:ascii="標楷體" w:eastAsia="標楷體" w:hAnsi="標楷體" w:cs="標楷體"/>
                <w:sz w:val="24"/>
                <w:szCs w:val="24"/>
              </w:rPr>
              <w:t>繫</w:t>
            </w:r>
            <w:proofErr w:type="gramEnd"/>
            <w:r>
              <w:rPr>
                <w:rFonts w:ascii="標楷體" w:eastAsia="標楷體" w:hAnsi="標楷體" w:cs="標楷體"/>
                <w:sz w:val="24"/>
                <w:szCs w:val="24"/>
              </w:rPr>
              <w:t>於資源的永續利用與維持生態平衡。</w:t>
            </w:r>
          </w:p>
          <w:p w14:paraId="1C67E028"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Na-Ⅳ-6 </w:t>
            </w:r>
            <w:r w:rsidRPr="00723BB6">
              <w:rPr>
                <w:rFonts w:ascii="標楷體" w:eastAsia="標楷體" w:hAnsi="標楷體" w:cs="標楷體"/>
                <w:sz w:val="24"/>
                <w:szCs w:val="24"/>
              </w:rPr>
              <w:t>人類社會的發展必須建立在保護地球自然環境的基礎上。</w:t>
            </w:r>
          </w:p>
          <w:p w14:paraId="580F21BE"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Na-Ⅳ-7 為使地球永續發展，可以從減量、回收、再利用、</w:t>
            </w:r>
            <w:proofErr w:type="gramStart"/>
            <w:r>
              <w:rPr>
                <w:rFonts w:ascii="標楷體" w:eastAsia="標楷體" w:hAnsi="標楷體" w:cs="標楷體"/>
                <w:sz w:val="24"/>
                <w:szCs w:val="24"/>
              </w:rPr>
              <w:t>綠能等</w:t>
            </w:r>
            <w:proofErr w:type="gramEnd"/>
            <w:r>
              <w:rPr>
                <w:rFonts w:ascii="標楷體" w:eastAsia="標楷體" w:hAnsi="標楷體" w:cs="標楷體"/>
                <w:sz w:val="24"/>
                <w:szCs w:val="24"/>
              </w:rPr>
              <w:t>做起。</w:t>
            </w:r>
          </w:p>
          <w:p w14:paraId="578E4D3D"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Ka-Ⅳ-1 波的特徵，例如：波峰、波谷、波</w:t>
            </w:r>
            <w:r>
              <w:rPr>
                <w:rFonts w:ascii="標楷體" w:eastAsia="標楷體" w:hAnsi="標楷體" w:cs="標楷體"/>
                <w:sz w:val="24"/>
                <w:szCs w:val="24"/>
              </w:rPr>
              <w:lastRenderedPageBreak/>
              <w:t>長、頻率、波速、振幅。</w:t>
            </w:r>
          </w:p>
          <w:p w14:paraId="0936077D"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Ka-Ⅳ-2 </w:t>
            </w:r>
            <w:r w:rsidRPr="00723BB6">
              <w:rPr>
                <w:rFonts w:ascii="標楷體" w:eastAsia="標楷體" w:hAnsi="標楷體" w:cs="標楷體"/>
                <w:sz w:val="24"/>
                <w:szCs w:val="24"/>
              </w:rPr>
              <w:t>波傳播的類型，例如：橫波和縱波。</w:t>
            </w:r>
          </w:p>
        </w:tc>
        <w:tc>
          <w:tcPr>
            <w:tcW w:w="3119" w:type="dxa"/>
            <w:shd w:val="clear" w:color="auto" w:fill="auto"/>
          </w:tcPr>
          <w:p w14:paraId="78C9F038"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第二章物質的世界</w:t>
            </w:r>
            <w:r>
              <w:rPr>
                <w:rFonts w:ascii="標楷體" w:eastAsia="標楷體" w:hAnsi="標楷體" w:cs="標楷體"/>
                <w:sz w:val="24"/>
                <w:szCs w:val="24"/>
              </w:rPr>
              <w:t>、</w:t>
            </w:r>
            <w:r w:rsidRPr="00723BB6">
              <w:rPr>
                <w:rFonts w:ascii="標楷體" w:eastAsia="標楷體" w:hAnsi="標楷體" w:cs="標楷體"/>
                <w:sz w:val="24"/>
                <w:szCs w:val="24"/>
              </w:rPr>
              <w:t>第三章波動與聲音</w:t>
            </w:r>
          </w:p>
          <w:p w14:paraId="76117BD1" w14:textId="77777777" w:rsidR="00987E69" w:rsidRDefault="009D6FDB" w:rsidP="002C3FB1">
            <w:pPr>
              <w:snapToGrid w:val="0"/>
              <w:ind w:firstLine="0"/>
              <w:jc w:val="left"/>
              <w:rPr>
                <w:rFonts w:ascii="標楷體" w:eastAsia="標楷體" w:hAnsi="標楷體" w:cs="標楷體"/>
                <w:sz w:val="24"/>
                <w:szCs w:val="24"/>
              </w:rPr>
            </w:pPr>
            <w:r w:rsidRPr="00732CE3">
              <w:rPr>
                <w:rFonts w:ascii="標楷體" w:eastAsia="標楷體" w:hAnsi="標楷體" w:cs="標楷體"/>
                <w:sz w:val="24"/>
                <w:szCs w:val="24"/>
              </w:rPr>
              <w:t>跨科主題 物質的分離</w:t>
            </w:r>
            <w:r>
              <w:rPr>
                <w:rFonts w:ascii="標楷體" w:eastAsia="標楷體" w:hAnsi="標楷體" w:cs="標楷體"/>
                <w:sz w:val="24"/>
                <w:szCs w:val="24"/>
              </w:rPr>
              <w:t>、</w:t>
            </w:r>
            <w:r w:rsidRPr="00723BB6">
              <w:rPr>
                <w:rFonts w:ascii="標楷體" w:eastAsia="標楷體" w:hAnsi="標楷體" w:cs="標楷體"/>
                <w:sz w:val="24"/>
                <w:szCs w:val="24"/>
              </w:rPr>
              <w:t>3</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1波的傳播</w:t>
            </w:r>
          </w:p>
          <w:p w14:paraId="17C7FB49"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【第一次評量週】</w:t>
            </w:r>
          </w:p>
          <w:p w14:paraId="6DFFEAD2"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C33216">
              <w:rPr>
                <w:rFonts w:ascii="標楷體" w:eastAsia="標楷體" w:hAnsi="標楷體" w:cs="標楷體"/>
                <w:sz w:val="24"/>
                <w:szCs w:val="24"/>
              </w:rPr>
              <w:t>提問：市面上販售的食品有許多顏色，這些色彩來自哪裡呢？</w:t>
            </w:r>
          </w:p>
          <w:p w14:paraId="0DE06930" w14:textId="77777777" w:rsidR="00987E69" w:rsidRPr="00C3321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C33216">
              <w:rPr>
                <w:rFonts w:ascii="標楷體" w:eastAsia="標楷體" w:hAnsi="標楷體" w:cs="標楷體"/>
                <w:sz w:val="24"/>
                <w:szCs w:val="24"/>
              </w:rPr>
              <w:t>以水為展開液操作色素色層分析，也可以讓學生嘗試使用其他展開液例如食鹽水或酒精等，並比較展開結果。</w:t>
            </w:r>
          </w:p>
          <w:p w14:paraId="75300351"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C33216">
              <w:rPr>
                <w:rFonts w:ascii="標楷體" w:eastAsia="標楷體" w:hAnsi="標楷體" w:cs="標楷體"/>
                <w:sz w:val="24"/>
                <w:szCs w:val="24"/>
              </w:rPr>
              <w:t>讓學生</w:t>
            </w:r>
            <w:proofErr w:type="gramStart"/>
            <w:r w:rsidRPr="00C33216">
              <w:rPr>
                <w:rFonts w:ascii="標楷體" w:eastAsia="標楷體" w:hAnsi="標楷體" w:cs="標楷體"/>
                <w:sz w:val="24"/>
                <w:szCs w:val="24"/>
              </w:rPr>
              <w:t>試著依包裝</w:t>
            </w:r>
            <w:proofErr w:type="gramEnd"/>
            <w:r w:rsidRPr="00C33216">
              <w:rPr>
                <w:rFonts w:ascii="標楷體" w:eastAsia="標楷體" w:hAnsi="標楷體" w:cs="標楷體"/>
                <w:sz w:val="24"/>
                <w:szCs w:val="24"/>
              </w:rPr>
              <w:t>的原料成分，推測說明，為什麼有些彩虹糖的</w:t>
            </w:r>
            <w:proofErr w:type="gramStart"/>
            <w:r w:rsidRPr="00C33216">
              <w:rPr>
                <w:rFonts w:ascii="標楷體" w:eastAsia="標楷體" w:hAnsi="標楷體" w:cs="標楷體"/>
                <w:sz w:val="24"/>
                <w:szCs w:val="24"/>
              </w:rPr>
              <w:t>濾紙色層分析</w:t>
            </w:r>
            <w:proofErr w:type="gramEnd"/>
            <w:r w:rsidRPr="00C33216">
              <w:rPr>
                <w:rFonts w:ascii="標楷體" w:eastAsia="標楷體" w:hAnsi="標楷體" w:cs="標楷體"/>
                <w:sz w:val="24"/>
                <w:szCs w:val="24"/>
              </w:rPr>
              <w:t>可以分出不同顏色，而有些只是單色？</w:t>
            </w:r>
          </w:p>
          <w:p w14:paraId="4DFC330F"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C33216">
              <w:rPr>
                <w:rFonts w:ascii="標楷體" w:eastAsia="標楷體" w:hAnsi="標楷體" w:cs="標楷體"/>
                <w:sz w:val="24"/>
                <w:szCs w:val="24"/>
              </w:rPr>
              <w:t>簡介人工合成色素，並提醒學生正確的食安觀念：不盲目追求美觀，留意食品標示符合法規且不過量食用等。</w:t>
            </w:r>
          </w:p>
          <w:p w14:paraId="5F3FB15F"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以「自然暖身操」為例，引入波動現象及其特性。提問學生是否觀察過波動的現象，並請學生發表這些「波動」是如何產生的。</w:t>
            </w:r>
          </w:p>
          <w:p w14:paraId="29846B12"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6.</w:t>
            </w:r>
            <w:r w:rsidRPr="00723BB6">
              <w:rPr>
                <w:rFonts w:ascii="標楷體" w:eastAsia="標楷體" w:hAnsi="標楷體" w:cs="標楷體"/>
                <w:sz w:val="24"/>
                <w:szCs w:val="24"/>
              </w:rPr>
              <w:t>講解力學波、非力學波的定義與實例、講解傳播力學波的介質。</w:t>
            </w:r>
          </w:p>
          <w:p w14:paraId="580C580C"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進行課本的探索活動。教師引導學生做結論，波在傳播時，絲帶並不會隨波形傳播出去，亦即傳送波動的介質並不隨著波形前進。</w:t>
            </w:r>
          </w:p>
          <w:p w14:paraId="6C9A9B46"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講解橫波與縱波；說明兩者的差異，並講解橫波與縱波的波長定義。</w:t>
            </w:r>
          </w:p>
          <w:p w14:paraId="0243C13F"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9.</w:t>
            </w:r>
            <w:r w:rsidRPr="00723BB6">
              <w:rPr>
                <w:rFonts w:ascii="標楷體" w:eastAsia="標楷體" w:hAnsi="標楷體" w:cs="標楷體"/>
                <w:sz w:val="24"/>
                <w:szCs w:val="24"/>
              </w:rPr>
              <w:t>講解週期的定義，並介紹週期的單位：秒。</w:t>
            </w:r>
          </w:p>
          <w:p w14:paraId="7C594841"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10.</w:t>
            </w:r>
            <w:r w:rsidRPr="00723BB6">
              <w:rPr>
                <w:rFonts w:ascii="標楷體" w:eastAsia="標楷體" w:hAnsi="標楷體" w:cs="標楷體"/>
                <w:sz w:val="24"/>
                <w:szCs w:val="24"/>
              </w:rPr>
              <w:t>講解頻率的定義與常用的單位：</w:t>
            </w:r>
            <w:proofErr w:type="gramStart"/>
            <w:r w:rsidRPr="00723BB6">
              <w:rPr>
                <w:rFonts w:ascii="標楷體" w:eastAsia="標楷體" w:hAnsi="標楷體" w:cs="標楷體"/>
                <w:sz w:val="24"/>
                <w:szCs w:val="24"/>
              </w:rPr>
              <w:t>赫</w:t>
            </w:r>
            <w:proofErr w:type="gramEnd"/>
            <w:r w:rsidRPr="00723BB6">
              <w:rPr>
                <w:rFonts w:ascii="標楷體" w:eastAsia="標楷體" w:hAnsi="標楷體" w:cs="標楷體"/>
                <w:sz w:val="24"/>
                <w:szCs w:val="24"/>
              </w:rPr>
              <w:t>；另提問學生能否說明週期與頻率互為倒數的關係。</w:t>
            </w:r>
          </w:p>
          <w:p w14:paraId="0835D291" w14:textId="77777777" w:rsidR="00987E69" w:rsidRPr="00D85731"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11.</w:t>
            </w:r>
            <w:r w:rsidRPr="00723BB6">
              <w:rPr>
                <w:rFonts w:ascii="標楷體" w:eastAsia="標楷體" w:hAnsi="標楷體" w:cs="標楷體"/>
                <w:sz w:val="24"/>
                <w:szCs w:val="24"/>
              </w:rPr>
              <w:t>講解波速，並說明波速、波長、週期與</w:t>
            </w:r>
            <w:proofErr w:type="gramStart"/>
            <w:r w:rsidRPr="00723BB6">
              <w:rPr>
                <w:rFonts w:ascii="標楷體" w:eastAsia="標楷體" w:hAnsi="標楷體" w:cs="標楷體"/>
                <w:sz w:val="24"/>
                <w:szCs w:val="24"/>
              </w:rPr>
              <w:t>頻率間的關係</w:t>
            </w:r>
            <w:proofErr w:type="gramEnd"/>
            <w:r w:rsidRPr="00723BB6">
              <w:rPr>
                <w:rFonts w:ascii="標楷體" w:eastAsia="標楷體" w:hAnsi="標楷體" w:cs="標楷體"/>
                <w:sz w:val="24"/>
                <w:szCs w:val="24"/>
              </w:rPr>
              <w:t>。</w:t>
            </w:r>
          </w:p>
        </w:tc>
        <w:tc>
          <w:tcPr>
            <w:tcW w:w="567" w:type="dxa"/>
            <w:shd w:val="clear" w:color="auto" w:fill="auto"/>
          </w:tcPr>
          <w:p w14:paraId="13DBACEA"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6D85553C"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長約15公分的彈簧</w:t>
            </w:r>
          </w:p>
          <w:p w14:paraId="2F23E2E6"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繩子與長約10公分的黃絲帶</w:t>
            </w:r>
          </w:p>
          <w:p w14:paraId="0EC44E06"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馬錶</w:t>
            </w:r>
          </w:p>
          <w:p w14:paraId="1BF20610" w14:textId="77777777" w:rsidR="00987E69" w:rsidRPr="00D85731"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掛圖</w:t>
            </w:r>
          </w:p>
        </w:tc>
        <w:tc>
          <w:tcPr>
            <w:tcW w:w="1304" w:type="dxa"/>
            <w:shd w:val="clear" w:color="auto" w:fill="auto"/>
          </w:tcPr>
          <w:p w14:paraId="2EDF4B09"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474E6D17"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26BBD683"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實作評量</w:t>
            </w:r>
          </w:p>
        </w:tc>
        <w:tc>
          <w:tcPr>
            <w:tcW w:w="1304" w:type="dxa"/>
            <w:shd w:val="clear" w:color="auto" w:fill="auto"/>
          </w:tcPr>
          <w:p w14:paraId="0F211A30"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03F65891"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科-J-A1 </w:t>
            </w:r>
            <w:r w:rsidRPr="002F5EA1">
              <w:rPr>
                <w:rFonts w:ascii="標楷體" w:eastAsia="標楷體" w:hAnsi="標楷體" w:cs="標楷體"/>
                <w:sz w:val="24"/>
                <w:szCs w:val="24"/>
              </w:rPr>
              <w:t>具備良好的科技態度，並能應用科技知能，以啟發自我潛能。</w:t>
            </w:r>
          </w:p>
          <w:p w14:paraId="1CB05DD6"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科-J-B2 </w:t>
            </w:r>
            <w:r w:rsidRPr="002F5EA1">
              <w:rPr>
                <w:rFonts w:ascii="標楷體" w:eastAsia="標楷體" w:hAnsi="標楷體" w:cs="標楷體"/>
                <w:sz w:val="24"/>
                <w:szCs w:val="24"/>
              </w:rPr>
              <w:t>理解資訊與科技的基本原理，具備</w:t>
            </w:r>
            <w:proofErr w:type="gramStart"/>
            <w:r w:rsidRPr="002F5EA1">
              <w:rPr>
                <w:rFonts w:ascii="標楷體" w:eastAsia="標楷體" w:hAnsi="標楷體" w:cs="標楷體"/>
                <w:sz w:val="24"/>
                <w:szCs w:val="24"/>
              </w:rPr>
              <w:t>媒體識讀的</w:t>
            </w:r>
            <w:proofErr w:type="gramEnd"/>
            <w:r w:rsidRPr="002F5EA1">
              <w:rPr>
                <w:rFonts w:ascii="標楷體" w:eastAsia="標楷體" w:hAnsi="標楷體" w:cs="標楷體"/>
                <w:sz w:val="24"/>
                <w:szCs w:val="24"/>
              </w:rPr>
              <w:t>能力，並能了解人與科技、資訊、媒體的互動關係。</w:t>
            </w:r>
          </w:p>
          <w:p w14:paraId="350CA632"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1086B4F4" w14:textId="27555A0A" w:rsidR="00987E69" w:rsidRPr="00142E79" w:rsidRDefault="00987E69" w:rsidP="002C3FB1">
            <w:pPr>
              <w:snapToGrid w:val="0"/>
              <w:ind w:firstLine="0"/>
              <w:jc w:val="left"/>
              <w:rPr>
                <w:rFonts w:ascii="標楷體" w:eastAsia="標楷體" w:hAnsi="標楷體"/>
                <w:sz w:val="24"/>
                <w:szCs w:val="24"/>
              </w:rPr>
            </w:pPr>
          </w:p>
        </w:tc>
      </w:tr>
      <w:tr w:rsidR="002C3FB1" w:rsidRPr="00142E79" w14:paraId="073DCD52" w14:textId="77777777" w:rsidTr="00322244">
        <w:trPr>
          <w:trHeight w:val="761"/>
        </w:trPr>
        <w:tc>
          <w:tcPr>
            <w:tcW w:w="675" w:type="dxa"/>
            <w:shd w:val="clear" w:color="auto" w:fill="auto"/>
          </w:tcPr>
          <w:p w14:paraId="033AE9A5"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八</w:t>
            </w:r>
          </w:p>
          <w:p w14:paraId="062218DD" w14:textId="425146BD"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6520996C"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自-J-A1 能應用科學知識、方法與態度於日常生活當</w:t>
            </w:r>
            <w:r>
              <w:rPr>
                <w:rFonts w:ascii="標楷體" w:eastAsia="標楷體" w:hAnsi="標楷體" w:cs="標楷體"/>
                <w:sz w:val="24"/>
                <w:szCs w:val="24"/>
              </w:rPr>
              <w:lastRenderedPageBreak/>
              <w:t>中。</w:t>
            </w:r>
          </w:p>
          <w:p w14:paraId="2EAAAB7A"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64813D69"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具備從日常生活經驗中找出問題，並能根據問題特性、資源等因素，善用生活週遭的物品、器材儀器、科技設備及資源，規劃</w:t>
            </w:r>
            <w:r>
              <w:rPr>
                <w:rFonts w:ascii="標楷體" w:eastAsia="標楷體" w:hAnsi="標楷體" w:cs="標楷體"/>
                <w:sz w:val="24"/>
                <w:szCs w:val="24"/>
              </w:rPr>
              <w:lastRenderedPageBreak/>
              <w:t>自然科學探究活動。</w:t>
            </w:r>
          </w:p>
          <w:p w14:paraId="437EDF43"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自-J-B3 透過欣賞山川大地、風雲雨露、河海大洋、日月星辰，體驗自然與生命之美。</w:t>
            </w:r>
          </w:p>
          <w:p w14:paraId="7547EFB8"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自-J-C2 透過合作學習，發展與同儕溝通、共同參與、共同執行及共同發掘科學相關知識與問題解決的能力。</w:t>
            </w:r>
          </w:p>
        </w:tc>
        <w:tc>
          <w:tcPr>
            <w:tcW w:w="1418" w:type="dxa"/>
            <w:shd w:val="clear" w:color="auto" w:fill="auto"/>
          </w:tcPr>
          <w:p w14:paraId="63C452A3" w14:textId="77777777" w:rsidR="00E91E15" w:rsidRDefault="009D6FDB">
            <w:pPr>
              <w:pStyle w:val="Default"/>
              <w:snapToGrid w:val="0"/>
              <w:ind w:firstLine="0"/>
              <w:jc w:val="left"/>
              <w:rPr>
                <w:rFonts w:eastAsia="標楷體"/>
                <w:color w:val="auto"/>
              </w:rPr>
            </w:pPr>
            <w:r>
              <w:rPr>
                <w:rFonts w:eastAsia="標楷體"/>
                <w:color w:val="auto"/>
              </w:rPr>
              <w:lastRenderedPageBreak/>
              <w:t>tr-Ⅳ-1 能</w:t>
            </w:r>
            <w:proofErr w:type="gramStart"/>
            <w:r>
              <w:rPr>
                <w:rFonts w:eastAsia="標楷體"/>
                <w:color w:val="auto"/>
              </w:rPr>
              <w:t>將所習得</w:t>
            </w:r>
            <w:proofErr w:type="gramEnd"/>
            <w:r>
              <w:rPr>
                <w:rFonts w:eastAsia="標楷體"/>
                <w:color w:val="auto"/>
              </w:rPr>
              <w:t>的知識正確的連結到所觀</w:t>
            </w:r>
            <w:r>
              <w:rPr>
                <w:rFonts w:eastAsia="標楷體"/>
                <w:color w:val="auto"/>
              </w:rPr>
              <w:lastRenderedPageBreak/>
              <w:t>察到的自然現象及實驗數據，並推論出其中的關聯，進而運用習得的知識來解釋自己論點的正確性。</w:t>
            </w:r>
          </w:p>
          <w:p w14:paraId="7DA32D86" w14:textId="77777777" w:rsidR="00E91E15" w:rsidRDefault="009D6FDB">
            <w:pPr>
              <w:pStyle w:val="Default"/>
              <w:snapToGrid w:val="0"/>
              <w:ind w:firstLine="0"/>
              <w:jc w:val="left"/>
              <w:rPr>
                <w:rFonts w:eastAsia="標楷體"/>
                <w:color w:val="auto"/>
              </w:rPr>
            </w:pPr>
            <w:r>
              <w:rPr>
                <w:rFonts w:eastAsia="標楷體"/>
                <w:color w:val="auto"/>
              </w:rPr>
              <w:t xml:space="preserve">po-Ⅳ-1 </w:t>
            </w:r>
            <w:r w:rsidRPr="00C17DC7">
              <w:rPr>
                <w:rFonts w:eastAsia="標楷體"/>
                <w:color w:val="auto"/>
              </w:rPr>
              <w:t>能從學習活動、日常經驗及科技運用、自然環境、書刊及網路媒體中，進行各種有計畫的觀察，進而能察覺問題。</w:t>
            </w:r>
          </w:p>
          <w:p w14:paraId="7816669C" w14:textId="77777777" w:rsidR="00E91E15" w:rsidRDefault="009D6FDB">
            <w:pPr>
              <w:pStyle w:val="Default"/>
              <w:snapToGrid w:val="0"/>
              <w:ind w:firstLine="0"/>
              <w:jc w:val="left"/>
              <w:rPr>
                <w:rFonts w:eastAsia="標楷體"/>
                <w:color w:val="auto"/>
              </w:rPr>
            </w:pPr>
            <w:r>
              <w:rPr>
                <w:rFonts w:eastAsia="標楷體"/>
                <w:color w:val="auto"/>
              </w:rPr>
              <w:t xml:space="preserve">pe-Ⅳ-2 </w:t>
            </w:r>
            <w:r w:rsidRPr="00C17DC7">
              <w:rPr>
                <w:rFonts w:eastAsia="標楷體"/>
                <w:color w:val="auto"/>
              </w:rPr>
              <w:t>能正確安全操作適合學習階段的物品、器材儀器、科技設備及資源。</w:t>
            </w:r>
            <w:r w:rsidRPr="00C17DC7">
              <w:rPr>
                <w:rFonts w:eastAsia="標楷體"/>
                <w:color w:val="auto"/>
              </w:rPr>
              <w:lastRenderedPageBreak/>
              <w:t>能進行客觀的質性觀察或數值量測並詳實記錄。</w:t>
            </w:r>
          </w:p>
          <w:p w14:paraId="4B864DBE" w14:textId="77777777" w:rsidR="00E91E15" w:rsidRDefault="009D6FDB">
            <w:pPr>
              <w:pStyle w:val="Default"/>
              <w:snapToGrid w:val="0"/>
              <w:ind w:firstLine="0"/>
              <w:jc w:val="left"/>
              <w:rPr>
                <w:rFonts w:eastAsia="標楷體"/>
                <w:color w:val="auto"/>
              </w:rPr>
            </w:pPr>
            <w:r>
              <w:rPr>
                <w:rFonts w:eastAsia="標楷體"/>
                <w:color w:val="auto"/>
              </w:rPr>
              <w:t>ai-Ⅳ-2 透過與同儕的討論，分享科學發現的樂趣。</w:t>
            </w:r>
          </w:p>
        </w:tc>
        <w:tc>
          <w:tcPr>
            <w:tcW w:w="1417" w:type="dxa"/>
            <w:shd w:val="clear" w:color="auto" w:fill="auto"/>
          </w:tcPr>
          <w:p w14:paraId="7A6140FF"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Ka-Ⅳ-3 介質的種類、狀態、密度及溫度等因</w:t>
            </w:r>
            <w:r>
              <w:rPr>
                <w:rFonts w:ascii="標楷體" w:eastAsia="標楷體" w:hAnsi="標楷體" w:cs="標楷體"/>
                <w:sz w:val="24"/>
                <w:szCs w:val="24"/>
              </w:rPr>
              <w:lastRenderedPageBreak/>
              <w:t>素會影響聲音傳播的速率。</w:t>
            </w:r>
          </w:p>
          <w:p w14:paraId="000761B7"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Ka-Ⅳ-4 聲波會反射，可以做為測量、傳播等用途。</w:t>
            </w:r>
          </w:p>
          <w:p w14:paraId="363C4C53"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Ka-Ⅳ-5 耳朵可以分辨不同的聲音，例如：大小、高低和音色，但人耳聽不到超聲波。</w:t>
            </w:r>
          </w:p>
        </w:tc>
        <w:tc>
          <w:tcPr>
            <w:tcW w:w="3119" w:type="dxa"/>
            <w:shd w:val="clear" w:color="auto" w:fill="auto"/>
          </w:tcPr>
          <w:p w14:paraId="4248D163"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第三章波動與聲音</w:t>
            </w:r>
          </w:p>
          <w:p w14:paraId="7E95A425"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3</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2聲波的產生與傳播、3</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3聲波的反射與超聲波</w:t>
            </w:r>
          </w:p>
          <w:p w14:paraId="4DC70FD5"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藉由「自然暖身操」中，</w:t>
            </w:r>
            <w:r w:rsidRPr="00723BB6">
              <w:rPr>
                <w:rFonts w:ascii="標楷體" w:eastAsia="標楷體" w:hAnsi="標楷體" w:cs="標楷體"/>
                <w:sz w:val="24"/>
                <w:szCs w:val="24"/>
              </w:rPr>
              <w:lastRenderedPageBreak/>
              <w:t>學生被蚊子嗡嗡聲吵醒的生活經驗，引起對聲音探究的動機。</w:t>
            </w:r>
          </w:p>
          <w:p w14:paraId="68B749E6"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進行探索活動，利用音叉周圍空氣的膨脹、收縮情形，說明聲音是一種波動，且其在空氣中傳播的方式是縱波。</w:t>
            </w:r>
          </w:p>
          <w:p w14:paraId="5A9AEF7E"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利用聲音是一種波動的性質，說明聽覺是如何產生的。可回顧生物科中，學生已學到的知識。</w:t>
            </w:r>
          </w:p>
          <w:p w14:paraId="04E2A70B"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請兩位同學實地進行活動，一人將耳朵貼在門上，可以清楚聽到另一人敲門的聲音，來說明固體可以傳播聲波。以水上芭</w:t>
            </w:r>
            <w:r>
              <w:rPr>
                <w:rFonts w:ascii="標楷體" w:eastAsia="標楷體" w:hAnsi="標楷體" w:cs="標楷體"/>
                <w:sz w:val="24"/>
                <w:szCs w:val="24"/>
              </w:rPr>
              <w:t>蕾</w:t>
            </w:r>
            <w:r w:rsidRPr="00723BB6">
              <w:rPr>
                <w:rFonts w:ascii="標楷體" w:eastAsia="標楷體" w:hAnsi="標楷體" w:cs="標楷體"/>
                <w:sz w:val="24"/>
                <w:szCs w:val="24"/>
              </w:rPr>
              <w:t>舞者潛入水中跳舞時，仍然可以聽見音樂，說明液體可以傳播聲波。</w:t>
            </w:r>
          </w:p>
          <w:p w14:paraId="062F048D"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藉由波以耳實驗的過程，說明接近真空的環境不易傳播聲波，故聲波的傳播需要介質，是一種力學波。</w:t>
            </w:r>
          </w:p>
          <w:p w14:paraId="54CE4780"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利用課本表說明聲波傳播速率通常為固體＞液體＞氣體。</w:t>
            </w:r>
          </w:p>
          <w:p w14:paraId="0899CEC6"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D971DB">
              <w:rPr>
                <w:rFonts w:ascii="標楷體" w:eastAsia="標楷體" w:hAnsi="標楷體" w:cs="標楷體"/>
                <w:sz w:val="24"/>
                <w:szCs w:val="24"/>
              </w:rPr>
              <w:t>以空氣中傳播的聲波為</w:t>
            </w:r>
            <w:r w:rsidRPr="00D971DB">
              <w:rPr>
                <w:rFonts w:ascii="標楷體" w:eastAsia="標楷體" w:hAnsi="標楷體" w:cs="標楷體"/>
                <w:sz w:val="24"/>
                <w:szCs w:val="24"/>
              </w:rPr>
              <w:lastRenderedPageBreak/>
              <w:t>例，說明空氣的溫度越高時，聲速越快。</w:t>
            </w:r>
            <w:r w:rsidRPr="00723BB6">
              <w:rPr>
                <w:rFonts w:ascii="標楷體" w:eastAsia="標楷體" w:hAnsi="標楷體" w:cs="標楷體"/>
                <w:sz w:val="24"/>
                <w:szCs w:val="24"/>
              </w:rPr>
              <w:t>請學生思考：順風與逆風對聲速的影響。</w:t>
            </w:r>
          </w:p>
          <w:p w14:paraId="0F9E2A2B"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以「自然暖身操」為例，請學生分享可否有聽過回聲的生活經驗，引入聲音反射的概念。</w:t>
            </w:r>
          </w:p>
          <w:p w14:paraId="29D037EF" w14:textId="74E4A107" w:rsidR="00D37A60" w:rsidRPr="00BA3BBA" w:rsidRDefault="009D6FDB" w:rsidP="00D37A60">
            <w:pPr>
              <w:snapToGrid w:val="0"/>
              <w:ind w:firstLine="0"/>
              <w:jc w:val="left"/>
              <w:rPr>
                <w:rFonts w:ascii="標楷體" w:eastAsia="標楷體" w:hAnsi="標楷體" w:cs="標楷體"/>
                <w:sz w:val="24"/>
                <w:szCs w:val="24"/>
              </w:rPr>
            </w:pPr>
            <w:r>
              <w:rPr>
                <w:rFonts w:ascii="標楷體" w:eastAsia="標楷體" w:hAnsi="標楷體" w:cs="標楷體"/>
                <w:sz w:val="24"/>
                <w:szCs w:val="24"/>
              </w:rPr>
              <w:t>9.</w:t>
            </w:r>
            <w:r w:rsidRPr="00723BB6">
              <w:rPr>
                <w:rFonts w:ascii="標楷體" w:eastAsia="標楷體" w:hAnsi="標楷體" w:cs="標楷體"/>
                <w:sz w:val="24"/>
                <w:szCs w:val="24"/>
              </w:rPr>
              <w:t>簡單講解反射的意義，使學生能具體的知道反射是一種常見的現象。利用生活上的例子，說明聲音有反射現象，並定義回聲。</w:t>
            </w:r>
            <w:r w:rsidR="00D37A60" w:rsidRPr="00BA3BBA">
              <w:rPr>
                <w:rFonts w:ascii="標楷體" w:eastAsia="標楷體" w:hAnsi="標楷體" w:cs="標楷體"/>
                <w:sz w:val="24"/>
                <w:szCs w:val="24"/>
              </w:rPr>
              <w:t xml:space="preserve"> </w:t>
            </w:r>
          </w:p>
          <w:p w14:paraId="33FE8838" w14:textId="36C41A62" w:rsidR="00987E69" w:rsidRPr="00BA3BBA" w:rsidRDefault="00987E69" w:rsidP="002C3FB1">
            <w:pPr>
              <w:snapToGrid w:val="0"/>
              <w:ind w:firstLine="0"/>
              <w:jc w:val="left"/>
              <w:rPr>
                <w:rFonts w:ascii="標楷體" w:eastAsia="標楷體" w:hAnsi="標楷體" w:cs="標楷體"/>
                <w:sz w:val="24"/>
                <w:szCs w:val="24"/>
              </w:rPr>
            </w:pPr>
          </w:p>
        </w:tc>
        <w:tc>
          <w:tcPr>
            <w:tcW w:w="567" w:type="dxa"/>
            <w:shd w:val="clear" w:color="auto" w:fill="auto"/>
          </w:tcPr>
          <w:p w14:paraId="46BC8F41"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4AD09252"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音叉</w:t>
            </w:r>
          </w:p>
          <w:p w14:paraId="3E8A283C"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水槽</w:t>
            </w:r>
          </w:p>
        </w:tc>
        <w:tc>
          <w:tcPr>
            <w:tcW w:w="1304" w:type="dxa"/>
            <w:shd w:val="clear" w:color="auto" w:fill="auto"/>
          </w:tcPr>
          <w:p w14:paraId="55365478"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20537529"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3CC25925"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lastRenderedPageBreak/>
              <w:t>3.</w:t>
            </w:r>
            <w:r w:rsidRPr="00723BB6">
              <w:rPr>
                <w:rFonts w:ascii="標楷體" w:eastAsia="標楷體" w:hAnsi="標楷體" w:cs="標楷體"/>
                <w:sz w:val="24"/>
                <w:szCs w:val="24"/>
              </w:rPr>
              <w:t>實作評量</w:t>
            </w:r>
          </w:p>
        </w:tc>
        <w:tc>
          <w:tcPr>
            <w:tcW w:w="1304" w:type="dxa"/>
            <w:shd w:val="clear" w:color="auto" w:fill="auto"/>
          </w:tcPr>
          <w:p w14:paraId="06E2C393"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lastRenderedPageBreak/>
              <w:t>【科技教育】</w:t>
            </w:r>
          </w:p>
          <w:p w14:paraId="44759DCB"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科-J-A2 </w:t>
            </w:r>
            <w:r w:rsidRPr="002F5EA1">
              <w:rPr>
                <w:rFonts w:ascii="標楷體" w:eastAsia="標楷體" w:hAnsi="標楷體" w:cs="標楷體"/>
                <w:sz w:val="24"/>
                <w:szCs w:val="24"/>
              </w:rPr>
              <w:t>運用科技</w:t>
            </w:r>
            <w:r w:rsidRPr="002F5EA1">
              <w:rPr>
                <w:rFonts w:ascii="標楷體" w:eastAsia="標楷體" w:hAnsi="標楷體" w:cs="標楷體"/>
                <w:sz w:val="24"/>
                <w:szCs w:val="24"/>
              </w:rPr>
              <w:lastRenderedPageBreak/>
              <w:t>工具，理解與歸納問題，進而提出簡易的解決之道。</w:t>
            </w:r>
          </w:p>
          <w:p w14:paraId="6F3341D8"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科-J-B2 </w:t>
            </w:r>
            <w:r w:rsidRPr="002F5EA1">
              <w:rPr>
                <w:rFonts w:ascii="標楷體" w:eastAsia="標楷體" w:hAnsi="標楷體" w:cs="標楷體"/>
                <w:sz w:val="24"/>
                <w:szCs w:val="24"/>
              </w:rPr>
              <w:t>理解資訊與科技的基本原理，具備</w:t>
            </w:r>
            <w:proofErr w:type="gramStart"/>
            <w:r w:rsidRPr="002F5EA1">
              <w:rPr>
                <w:rFonts w:ascii="標楷體" w:eastAsia="標楷體" w:hAnsi="標楷體" w:cs="標楷體"/>
                <w:sz w:val="24"/>
                <w:szCs w:val="24"/>
              </w:rPr>
              <w:t>媒體識讀的</w:t>
            </w:r>
            <w:proofErr w:type="gramEnd"/>
            <w:r w:rsidRPr="002F5EA1">
              <w:rPr>
                <w:rFonts w:ascii="標楷體" w:eastAsia="標楷體" w:hAnsi="標楷體" w:cs="標楷體"/>
                <w:sz w:val="24"/>
                <w:szCs w:val="24"/>
              </w:rPr>
              <w:t>能力，並能了解人與科技、資訊、媒體的互動關係。</w:t>
            </w:r>
          </w:p>
          <w:p w14:paraId="1C71F827"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57D0FB19" w14:textId="0E1AFCB3" w:rsidR="00987E69" w:rsidRPr="00142E79" w:rsidRDefault="00987E69" w:rsidP="002C3FB1">
            <w:pPr>
              <w:snapToGrid w:val="0"/>
              <w:ind w:firstLine="0"/>
              <w:jc w:val="left"/>
              <w:rPr>
                <w:rFonts w:ascii="標楷體" w:eastAsia="標楷體" w:hAnsi="標楷體"/>
                <w:sz w:val="24"/>
                <w:szCs w:val="24"/>
              </w:rPr>
            </w:pPr>
          </w:p>
        </w:tc>
      </w:tr>
      <w:tr w:rsidR="002C3FB1" w:rsidRPr="00142E79" w14:paraId="300E7035" w14:textId="77777777" w:rsidTr="00322244">
        <w:trPr>
          <w:trHeight w:val="761"/>
        </w:trPr>
        <w:tc>
          <w:tcPr>
            <w:tcW w:w="675" w:type="dxa"/>
            <w:shd w:val="clear" w:color="auto" w:fill="auto"/>
          </w:tcPr>
          <w:p w14:paraId="68FA7118"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九</w:t>
            </w:r>
          </w:p>
          <w:p w14:paraId="6AD1894C" w14:textId="6C3326C9"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55F10CF0"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w:t>
            </w:r>
            <w:r>
              <w:rPr>
                <w:rFonts w:ascii="標楷體" w:eastAsia="標楷體" w:hAnsi="標楷體" w:cs="標楷體"/>
                <w:sz w:val="24"/>
                <w:szCs w:val="24"/>
              </w:rPr>
              <w:lastRenderedPageBreak/>
              <w:t>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1B8A2BC1"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p w14:paraId="1EBD596A"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自-J-B1 能分析歸納、製作圖表、使用資訊及數學運算等方法，整理自然科學資訊或數據，並利用口語、影像、文字與圖</w:t>
            </w:r>
            <w:r>
              <w:rPr>
                <w:rFonts w:ascii="標楷體" w:eastAsia="標楷體" w:hAnsi="標楷體" w:cs="標楷體"/>
                <w:sz w:val="24"/>
                <w:szCs w:val="24"/>
              </w:rPr>
              <w:lastRenderedPageBreak/>
              <w:t>案、繪圖或實物、科學名詞、數學公式、模型等，表達探究之過程、發現與成果、價值和限制等。</w:t>
            </w:r>
          </w:p>
          <w:p w14:paraId="0FF29525" w14:textId="0CAC50E4" w:rsidR="00E91E15" w:rsidRDefault="00E91E15" w:rsidP="00D37A60">
            <w:pPr>
              <w:snapToGrid w:val="0"/>
              <w:ind w:firstLine="0"/>
              <w:jc w:val="left"/>
              <w:rPr>
                <w:rFonts w:ascii="標楷體" w:eastAsia="標楷體" w:hAnsi="標楷體"/>
                <w:sz w:val="24"/>
                <w:szCs w:val="24"/>
              </w:rPr>
            </w:pPr>
          </w:p>
        </w:tc>
        <w:tc>
          <w:tcPr>
            <w:tcW w:w="1418" w:type="dxa"/>
            <w:shd w:val="clear" w:color="auto" w:fill="auto"/>
          </w:tcPr>
          <w:p w14:paraId="6D295B4D" w14:textId="77777777" w:rsidR="00E91E15" w:rsidRDefault="009D6FDB">
            <w:pPr>
              <w:pStyle w:val="Default"/>
              <w:snapToGrid w:val="0"/>
              <w:ind w:firstLine="0"/>
              <w:jc w:val="left"/>
              <w:rPr>
                <w:rFonts w:eastAsia="標楷體"/>
                <w:color w:val="auto"/>
              </w:rPr>
            </w:pPr>
            <w:r>
              <w:rPr>
                <w:rFonts w:eastAsia="標楷體"/>
                <w:color w:val="auto"/>
              </w:rPr>
              <w:lastRenderedPageBreak/>
              <w:t>tr-Ⅳ-1 能</w:t>
            </w:r>
            <w:proofErr w:type="gramStart"/>
            <w:r>
              <w:rPr>
                <w:rFonts w:eastAsia="標楷體"/>
                <w:color w:val="auto"/>
              </w:rPr>
              <w:t>將所習得</w:t>
            </w:r>
            <w:proofErr w:type="gramEnd"/>
            <w:r>
              <w:rPr>
                <w:rFonts w:eastAsia="標楷體"/>
                <w:color w:val="auto"/>
              </w:rPr>
              <w:t>的知識正確的連結到所觀察到的自然現象及實驗數據，並推論出其中的關聯，進而運用習得的</w:t>
            </w:r>
            <w:r>
              <w:rPr>
                <w:rFonts w:eastAsia="標楷體"/>
                <w:color w:val="auto"/>
              </w:rPr>
              <w:lastRenderedPageBreak/>
              <w:t>知識來解釋自己論點的正確性。</w:t>
            </w:r>
          </w:p>
          <w:p w14:paraId="3832BB57" w14:textId="77777777" w:rsidR="00E91E15" w:rsidRDefault="009D6FDB">
            <w:pPr>
              <w:pStyle w:val="Default"/>
              <w:snapToGrid w:val="0"/>
              <w:ind w:firstLine="0"/>
              <w:jc w:val="left"/>
              <w:rPr>
                <w:rFonts w:eastAsia="標楷體"/>
                <w:color w:val="auto"/>
              </w:rPr>
            </w:pPr>
            <w:r>
              <w:rPr>
                <w:rFonts w:eastAsia="標楷體"/>
                <w:color w:val="auto"/>
              </w:rPr>
              <w:t xml:space="preserve">pe-Ⅳ-2 </w:t>
            </w:r>
            <w:r w:rsidRPr="00C17DC7">
              <w:rPr>
                <w:rFonts w:eastAsia="標楷體"/>
                <w:color w:val="auto"/>
              </w:rPr>
              <w:t>能正確安全操作適合學習階段的物品、器材儀器、科技設備及資源。能進行客觀的質性觀察或數值量測並詳實記錄。</w:t>
            </w:r>
          </w:p>
          <w:p w14:paraId="0D49C4E3" w14:textId="77777777" w:rsidR="00E91E15" w:rsidRDefault="009D6FDB">
            <w:pPr>
              <w:pStyle w:val="Default"/>
              <w:snapToGrid w:val="0"/>
              <w:ind w:firstLine="0"/>
              <w:jc w:val="left"/>
              <w:rPr>
                <w:rFonts w:eastAsia="標楷體"/>
                <w:color w:val="auto"/>
              </w:rPr>
            </w:pPr>
            <w:r>
              <w:rPr>
                <w:rFonts w:eastAsia="標楷體"/>
                <w:color w:val="auto"/>
              </w:rPr>
              <w:t>ai-Ⅳ-1 動手實作解決問題或驗證自己想法，而獲得成就感。</w:t>
            </w:r>
          </w:p>
          <w:p w14:paraId="0A6E142D" w14:textId="77777777" w:rsidR="00E91E15" w:rsidRDefault="009D6FDB">
            <w:pPr>
              <w:pStyle w:val="Default"/>
              <w:snapToGrid w:val="0"/>
              <w:ind w:firstLine="0"/>
              <w:jc w:val="left"/>
              <w:rPr>
                <w:rFonts w:eastAsia="標楷體"/>
                <w:color w:val="auto"/>
              </w:rPr>
            </w:pPr>
            <w:r>
              <w:rPr>
                <w:rFonts w:eastAsia="標楷體"/>
                <w:color w:val="auto"/>
              </w:rPr>
              <w:t>ah-Ⅳ-2 應用所學到的科學知識與科學探究方法，幫助自己做出最佳的決定。</w:t>
            </w:r>
          </w:p>
        </w:tc>
        <w:tc>
          <w:tcPr>
            <w:tcW w:w="1417" w:type="dxa"/>
            <w:shd w:val="clear" w:color="auto" w:fill="auto"/>
          </w:tcPr>
          <w:p w14:paraId="3C08B320"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Ka-Ⅳ-3 介質的種類、狀態、密度及溫度等因素會影響聲音傳播的速率。</w:t>
            </w:r>
          </w:p>
          <w:p w14:paraId="34CCB5FB"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Ka-Ⅳ-4 聲波會反射，可以做為測</w:t>
            </w:r>
            <w:r>
              <w:rPr>
                <w:rFonts w:ascii="標楷體" w:eastAsia="標楷體" w:hAnsi="標楷體" w:cs="標楷體"/>
                <w:sz w:val="24"/>
                <w:szCs w:val="24"/>
              </w:rPr>
              <w:lastRenderedPageBreak/>
              <w:t>量、傳播等用途。</w:t>
            </w:r>
          </w:p>
          <w:p w14:paraId="2C6E327B"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Ka-Ⅳ-5 耳朵可以分辨不同的聲音，例如：大小、高低和音色，但人耳聽不到超聲波。</w:t>
            </w:r>
          </w:p>
        </w:tc>
        <w:tc>
          <w:tcPr>
            <w:tcW w:w="3119" w:type="dxa"/>
            <w:shd w:val="clear" w:color="auto" w:fill="auto"/>
          </w:tcPr>
          <w:p w14:paraId="1A93596D"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第三章波動與聲音</w:t>
            </w:r>
          </w:p>
          <w:p w14:paraId="21DA5BAE"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3</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3聲波的反射與超聲波</w:t>
            </w:r>
            <w:r>
              <w:rPr>
                <w:rFonts w:ascii="標楷體" w:eastAsia="標楷體" w:hAnsi="標楷體" w:cs="標楷體"/>
                <w:sz w:val="24"/>
                <w:szCs w:val="24"/>
              </w:rPr>
              <w:t>、</w:t>
            </w:r>
            <w:r w:rsidRPr="00723BB6">
              <w:rPr>
                <w:rFonts w:ascii="標楷體" w:eastAsia="標楷體" w:hAnsi="標楷體" w:cs="標楷體"/>
                <w:sz w:val="24"/>
                <w:szCs w:val="24"/>
              </w:rPr>
              <w:t>3</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4多變的聲音</w:t>
            </w:r>
          </w:p>
          <w:p w14:paraId="50FBD4B6"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比較各種動物的聽覺範圍，發現人耳的聽覺範圍比其他動物小很多，超過此範圍者都無法聽到，故將頻率超過人耳聽覺範圍的聲波稱為超聲波。</w:t>
            </w:r>
          </w:p>
          <w:p w14:paraId="681C344A"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說明超聲波在生活上的應</w:t>
            </w:r>
            <w:r w:rsidRPr="00723BB6">
              <w:rPr>
                <w:rFonts w:ascii="標楷體" w:eastAsia="標楷體" w:hAnsi="標楷體" w:cs="標楷體"/>
                <w:sz w:val="24"/>
                <w:szCs w:val="24"/>
              </w:rPr>
              <w:lastRenderedPageBreak/>
              <w:t>用；評量學生是否能再舉出其他生活化的例子，如超聲波</w:t>
            </w:r>
            <w:proofErr w:type="gramStart"/>
            <w:r w:rsidRPr="00723BB6">
              <w:rPr>
                <w:rFonts w:ascii="標楷體" w:eastAsia="標楷體" w:hAnsi="標楷體" w:cs="標楷體"/>
                <w:sz w:val="24"/>
                <w:szCs w:val="24"/>
              </w:rPr>
              <w:t>驅蟲器</w:t>
            </w:r>
            <w:proofErr w:type="gramEnd"/>
            <w:r w:rsidRPr="00723BB6">
              <w:rPr>
                <w:rFonts w:ascii="標楷體" w:eastAsia="標楷體" w:hAnsi="標楷體" w:cs="標楷體"/>
                <w:sz w:val="24"/>
                <w:szCs w:val="24"/>
              </w:rPr>
              <w:t>、超聲波指紋辨識技術等。引導學生思考超聲波對人類生活帶來的幫助和便利。</w:t>
            </w:r>
          </w:p>
          <w:p w14:paraId="1D0EE37C"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請學生親自操作「自然暖身操」的活動，並發表實作的結果：改變直尺懸空的長度，聲音會有什麼變化？</w:t>
            </w:r>
          </w:p>
          <w:p w14:paraId="5F39D566"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說明音調的定義，並指出振動體的頻率越大，所發出聲音的音調也越高。</w:t>
            </w:r>
          </w:p>
          <w:p w14:paraId="48BCA397"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說明發聲體的振動頻率會隨著發聲體的材質、鬆緊、長短、粗細、厚薄等因素而有所差異。</w:t>
            </w:r>
          </w:p>
          <w:p w14:paraId="07DCA32A"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以弦樂器烏克麗麗為例，說明琴</w:t>
            </w:r>
            <w:proofErr w:type="gramStart"/>
            <w:r w:rsidRPr="00723BB6">
              <w:rPr>
                <w:rFonts w:ascii="標楷體" w:eastAsia="標楷體" w:hAnsi="標楷體" w:cs="標楷體"/>
                <w:sz w:val="24"/>
                <w:szCs w:val="24"/>
              </w:rPr>
              <w:t>弦越緊</w:t>
            </w:r>
            <w:proofErr w:type="gramEnd"/>
            <w:r w:rsidRPr="00723BB6">
              <w:rPr>
                <w:rFonts w:ascii="標楷體" w:eastAsia="標楷體" w:hAnsi="標楷體" w:cs="標楷體"/>
                <w:sz w:val="24"/>
                <w:szCs w:val="24"/>
              </w:rPr>
              <w:t>、越短、</w:t>
            </w:r>
            <w:proofErr w:type="gramStart"/>
            <w:r w:rsidRPr="00723BB6">
              <w:rPr>
                <w:rFonts w:ascii="標楷體" w:eastAsia="標楷體" w:hAnsi="標楷體" w:cs="標楷體"/>
                <w:sz w:val="24"/>
                <w:szCs w:val="24"/>
              </w:rPr>
              <w:t>越細會使琴</w:t>
            </w:r>
            <w:proofErr w:type="gramEnd"/>
            <w:r w:rsidRPr="00723BB6">
              <w:rPr>
                <w:rFonts w:ascii="標楷體" w:eastAsia="標楷體" w:hAnsi="標楷體" w:cs="標楷體"/>
                <w:sz w:val="24"/>
                <w:szCs w:val="24"/>
              </w:rPr>
              <w:t>弦的振動頻率變大，音調會越高。</w:t>
            </w:r>
          </w:p>
          <w:p w14:paraId="366C246D"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以國中音樂課所使用的中音</w:t>
            </w:r>
            <w:proofErr w:type="gramStart"/>
            <w:r w:rsidRPr="00723BB6">
              <w:rPr>
                <w:rFonts w:ascii="標楷體" w:eastAsia="標楷體" w:hAnsi="標楷體" w:cs="標楷體"/>
                <w:sz w:val="24"/>
                <w:szCs w:val="24"/>
              </w:rPr>
              <w:t>直笛為例</w:t>
            </w:r>
            <w:proofErr w:type="gramEnd"/>
            <w:r w:rsidRPr="00723BB6">
              <w:rPr>
                <w:rFonts w:ascii="標楷體" w:eastAsia="標楷體" w:hAnsi="標楷體" w:cs="標楷體"/>
                <w:sz w:val="24"/>
                <w:szCs w:val="24"/>
              </w:rPr>
              <w:t>，說明管內的</w:t>
            </w:r>
            <w:proofErr w:type="gramStart"/>
            <w:r w:rsidRPr="00723BB6">
              <w:rPr>
                <w:rFonts w:ascii="標楷體" w:eastAsia="標楷體" w:hAnsi="標楷體" w:cs="標楷體"/>
                <w:sz w:val="24"/>
                <w:szCs w:val="24"/>
              </w:rPr>
              <w:t>空氣柱越長</w:t>
            </w:r>
            <w:proofErr w:type="gramEnd"/>
            <w:r w:rsidRPr="00723BB6">
              <w:rPr>
                <w:rFonts w:ascii="標楷體" w:eastAsia="標楷體" w:hAnsi="標楷體" w:cs="標楷體"/>
                <w:sz w:val="24"/>
                <w:szCs w:val="24"/>
              </w:rPr>
              <w:t>，頻率越小，音調會越低，以連結藝術領域</w:t>
            </w:r>
            <w:r>
              <w:rPr>
                <w:rFonts w:ascii="標楷體" w:eastAsia="標楷體" w:hAnsi="標楷體" w:cs="標楷體"/>
                <w:sz w:val="24"/>
                <w:szCs w:val="24"/>
              </w:rPr>
              <w:t>中</w:t>
            </w:r>
            <w:r w:rsidRPr="00723BB6">
              <w:rPr>
                <w:rFonts w:ascii="標楷體" w:eastAsia="標楷體" w:hAnsi="標楷體" w:cs="標楷體"/>
                <w:sz w:val="24"/>
                <w:szCs w:val="24"/>
              </w:rPr>
              <w:t>音樂科的學習。</w:t>
            </w:r>
          </w:p>
          <w:p w14:paraId="6DBE3CD7"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說明響度的定義，指出振動體的振幅越大，所發出的</w:t>
            </w:r>
            <w:r w:rsidRPr="00723BB6">
              <w:rPr>
                <w:rFonts w:ascii="標楷體" w:eastAsia="標楷體" w:hAnsi="標楷體" w:cs="標楷體"/>
                <w:sz w:val="24"/>
                <w:szCs w:val="24"/>
              </w:rPr>
              <w:lastRenderedPageBreak/>
              <w:t>音量越大，聲音的響度也越大。</w:t>
            </w:r>
          </w:p>
          <w:p w14:paraId="52AE3AAF" w14:textId="6B7F12BA" w:rsidR="00987E69" w:rsidRPr="00723BB6" w:rsidRDefault="009D6FDB" w:rsidP="00D37A60">
            <w:pPr>
              <w:snapToGrid w:val="0"/>
              <w:ind w:firstLine="0"/>
              <w:jc w:val="left"/>
              <w:rPr>
                <w:rFonts w:ascii="標楷體" w:eastAsia="標楷體" w:hAnsi="標楷體" w:cs="標楷體"/>
                <w:sz w:val="24"/>
                <w:szCs w:val="24"/>
              </w:rPr>
            </w:pPr>
            <w:r>
              <w:rPr>
                <w:rFonts w:ascii="標楷體" w:eastAsia="標楷體" w:hAnsi="標楷體" w:cs="標楷體"/>
                <w:sz w:val="24"/>
                <w:szCs w:val="24"/>
              </w:rPr>
              <w:t>9.</w:t>
            </w:r>
            <w:r w:rsidRPr="00723BB6">
              <w:rPr>
                <w:rFonts w:ascii="標楷體" w:eastAsia="標楷體" w:hAnsi="標楷體" w:cs="標楷體"/>
                <w:sz w:val="24"/>
                <w:szCs w:val="24"/>
              </w:rPr>
              <w:t>說明音色的定義，並利用課本不同樂器的波形圖片，指出一個發聲體的音色，主要由聲波的波形來決定。</w:t>
            </w:r>
          </w:p>
        </w:tc>
        <w:tc>
          <w:tcPr>
            <w:tcW w:w="567" w:type="dxa"/>
            <w:shd w:val="clear" w:color="auto" w:fill="auto"/>
          </w:tcPr>
          <w:p w14:paraId="010E3873"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19984455" w14:textId="77777777" w:rsidR="00987E6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超聲波應用的相關資料</w:t>
            </w:r>
          </w:p>
          <w:p w14:paraId="01823F56"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.音叉</w:t>
            </w:r>
          </w:p>
          <w:p w14:paraId="7CC465AC"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示波器</w:t>
            </w:r>
          </w:p>
          <w:p w14:paraId="157D6C1D" w14:textId="77777777" w:rsidR="00987E69" w:rsidRPr="002A00B7"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吉他1把</w:t>
            </w:r>
          </w:p>
        </w:tc>
        <w:tc>
          <w:tcPr>
            <w:tcW w:w="1304" w:type="dxa"/>
            <w:shd w:val="clear" w:color="auto" w:fill="auto"/>
          </w:tcPr>
          <w:p w14:paraId="07A95C18"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073ECA1B"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實作評量</w:t>
            </w:r>
          </w:p>
          <w:p w14:paraId="0EDC28EE"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紙筆評量</w:t>
            </w:r>
          </w:p>
        </w:tc>
        <w:tc>
          <w:tcPr>
            <w:tcW w:w="1304" w:type="dxa"/>
            <w:shd w:val="clear" w:color="auto" w:fill="auto"/>
          </w:tcPr>
          <w:p w14:paraId="2F1AF200"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37C2C50A"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科-J-B2 </w:t>
            </w:r>
            <w:r w:rsidRPr="002F5EA1">
              <w:rPr>
                <w:rFonts w:ascii="標楷體" w:eastAsia="標楷體" w:hAnsi="標楷體" w:cs="標楷體"/>
                <w:sz w:val="24"/>
                <w:szCs w:val="24"/>
              </w:rPr>
              <w:t>理解資訊與科技的基本原理，具備</w:t>
            </w:r>
            <w:proofErr w:type="gramStart"/>
            <w:r w:rsidRPr="002F5EA1">
              <w:rPr>
                <w:rFonts w:ascii="標楷體" w:eastAsia="標楷體" w:hAnsi="標楷體" w:cs="標楷體"/>
                <w:sz w:val="24"/>
                <w:szCs w:val="24"/>
              </w:rPr>
              <w:t>媒體識讀的</w:t>
            </w:r>
            <w:proofErr w:type="gramEnd"/>
            <w:r w:rsidRPr="002F5EA1">
              <w:rPr>
                <w:rFonts w:ascii="標楷體" w:eastAsia="標楷體" w:hAnsi="標楷體" w:cs="標楷體"/>
                <w:sz w:val="24"/>
                <w:szCs w:val="24"/>
              </w:rPr>
              <w:t>能力，並能了解</w:t>
            </w:r>
            <w:r w:rsidRPr="002F5EA1">
              <w:rPr>
                <w:rFonts w:ascii="標楷體" w:eastAsia="標楷體" w:hAnsi="標楷體" w:cs="標楷體"/>
                <w:sz w:val="24"/>
                <w:szCs w:val="24"/>
              </w:rPr>
              <w:lastRenderedPageBreak/>
              <w:t>人與科技、資訊、媒體的互動關係。</w:t>
            </w:r>
          </w:p>
          <w:p w14:paraId="460DDEB5"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科-J-B3 </w:t>
            </w:r>
            <w:r w:rsidRPr="002F5EA1">
              <w:rPr>
                <w:rFonts w:ascii="標楷體" w:eastAsia="標楷體" w:hAnsi="標楷體" w:cs="標楷體"/>
                <w:sz w:val="24"/>
                <w:szCs w:val="24"/>
              </w:rPr>
              <w:t>了解美感應用於科技的特質，並進行科技創作與分享。</w:t>
            </w:r>
          </w:p>
          <w:p w14:paraId="1D25A9EF"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【海洋教育】</w:t>
            </w:r>
          </w:p>
          <w:p w14:paraId="48F50A0B"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海J15 探討船舶的種類、構造及原理。</w:t>
            </w:r>
          </w:p>
          <w:p w14:paraId="7B8F2820"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【法治教育】</w:t>
            </w:r>
          </w:p>
          <w:p w14:paraId="3E03558D"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法J3 認識法律之意義與制定。</w:t>
            </w:r>
          </w:p>
          <w:p w14:paraId="20F5DADD"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法J4 理解規範國</w:t>
            </w:r>
            <w:r>
              <w:rPr>
                <w:rFonts w:ascii="標楷體" w:eastAsia="標楷體" w:hAnsi="標楷體" w:cs="標楷體"/>
                <w:sz w:val="24"/>
                <w:szCs w:val="24"/>
              </w:rPr>
              <w:lastRenderedPageBreak/>
              <w:t>家強制力之重要性。</w:t>
            </w:r>
          </w:p>
          <w:p w14:paraId="12DA258E"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1A685841" w14:textId="7FE7B02E" w:rsidR="00987E69" w:rsidRPr="00142E79" w:rsidRDefault="00987E69" w:rsidP="002C3FB1">
            <w:pPr>
              <w:snapToGrid w:val="0"/>
              <w:ind w:firstLine="0"/>
              <w:jc w:val="left"/>
              <w:rPr>
                <w:rFonts w:ascii="標楷體" w:eastAsia="標楷體" w:hAnsi="標楷體"/>
                <w:sz w:val="24"/>
                <w:szCs w:val="24"/>
              </w:rPr>
            </w:pPr>
          </w:p>
        </w:tc>
      </w:tr>
      <w:tr w:rsidR="002C3FB1" w:rsidRPr="00142E79" w14:paraId="658F8BEC" w14:textId="77777777" w:rsidTr="00322244">
        <w:trPr>
          <w:trHeight w:val="761"/>
        </w:trPr>
        <w:tc>
          <w:tcPr>
            <w:tcW w:w="675" w:type="dxa"/>
            <w:shd w:val="clear" w:color="auto" w:fill="auto"/>
          </w:tcPr>
          <w:p w14:paraId="34F37CBE"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w:t>
            </w:r>
          </w:p>
          <w:p w14:paraId="7C05568B" w14:textId="2F969A97"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7470479A"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1277D75C"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w:t>
            </w:r>
            <w:r>
              <w:rPr>
                <w:rFonts w:ascii="標楷體" w:eastAsia="標楷體" w:hAnsi="標楷體" w:cs="標楷體"/>
                <w:sz w:val="24"/>
                <w:szCs w:val="24"/>
              </w:rPr>
              <w:lastRenderedPageBreak/>
              <w:t>驗中找出問題，並能根據問題特性、資源等因素，善用生活週遭的物品、器材儀器、科技設備及資源，規劃自然科學探究活動。</w:t>
            </w:r>
          </w:p>
          <w:p w14:paraId="48AE988C" w14:textId="329DFEDC" w:rsidR="00E91E15" w:rsidRDefault="009D6FDB" w:rsidP="00D37A60">
            <w:pPr>
              <w:snapToGrid w:val="0"/>
              <w:ind w:firstLine="0"/>
              <w:jc w:val="left"/>
              <w:rPr>
                <w:rFonts w:ascii="標楷體" w:eastAsia="標楷體" w:hAnsi="標楷體"/>
                <w:sz w:val="24"/>
                <w:szCs w:val="24"/>
              </w:rPr>
            </w:pPr>
            <w:r>
              <w:rPr>
                <w:rFonts w:ascii="標楷體" w:eastAsia="標楷體" w:hAnsi="標楷體" w:cs="標楷體"/>
                <w:sz w:val="24"/>
                <w:szCs w:val="24"/>
              </w:rPr>
              <w:t>自-J-B1 能分析歸納、製作圖表、使用資訊及數學運算等方法，整理自然科學資訊或數據，並利用口語、影像、文字與圖案、繪圖或實物、科學名詞、數學公式、模型等，表達探究之過程、發現與成果、價值和限制等。</w:t>
            </w:r>
          </w:p>
        </w:tc>
        <w:tc>
          <w:tcPr>
            <w:tcW w:w="1418" w:type="dxa"/>
            <w:shd w:val="clear" w:color="auto" w:fill="auto"/>
          </w:tcPr>
          <w:p w14:paraId="6D1F1C48" w14:textId="77777777" w:rsidR="00E91E15" w:rsidRDefault="009D6FDB">
            <w:pPr>
              <w:pStyle w:val="Default"/>
              <w:snapToGrid w:val="0"/>
              <w:ind w:firstLine="0"/>
              <w:jc w:val="left"/>
              <w:rPr>
                <w:rFonts w:eastAsia="標楷體"/>
                <w:color w:val="auto"/>
              </w:rPr>
            </w:pPr>
            <w:r>
              <w:rPr>
                <w:rFonts w:eastAsia="標楷體"/>
                <w:color w:val="auto"/>
              </w:rPr>
              <w:lastRenderedPageBreak/>
              <w:t>tc-Ⅳ-1 能依據已知的自然科學知識與概念，對自己蒐集與分類的科學數據，抱持合理的懷疑態度，並對他人的資訊或報告，提出自己的看法或解釋。</w:t>
            </w:r>
          </w:p>
          <w:p w14:paraId="0158B5D4" w14:textId="77777777" w:rsidR="00E91E15" w:rsidRDefault="009D6FDB">
            <w:pPr>
              <w:pStyle w:val="Default"/>
              <w:snapToGrid w:val="0"/>
              <w:ind w:firstLine="0"/>
              <w:jc w:val="left"/>
              <w:rPr>
                <w:rFonts w:eastAsia="標楷體"/>
                <w:color w:val="auto"/>
              </w:rPr>
            </w:pPr>
            <w:r>
              <w:rPr>
                <w:rFonts w:eastAsia="標楷體"/>
                <w:color w:val="auto"/>
              </w:rPr>
              <w:t xml:space="preserve">po-Ⅳ-1 </w:t>
            </w:r>
            <w:r w:rsidRPr="00C17DC7">
              <w:rPr>
                <w:rFonts w:eastAsia="標楷體"/>
                <w:color w:val="auto"/>
              </w:rPr>
              <w:t>能從學習活動、日常經驗及科技運用、自然環</w:t>
            </w:r>
            <w:r w:rsidRPr="00C17DC7">
              <w:rPr>
                <w:rFonts w:eastAsia="標楷體"/>
                <w:color w:val="auto"/>
              </w:rPr>
              <w:lastRenderedPageBreak/>
              <w:t>境、書刊及網路媒體中，進行各種有計畫的觀察，進而能察覺問題。</w:t>
            </w:r>
          </w:p>
          <w:p w14:paraId="5C85C42E" w14:textId="02CF8411" w:rsidR="00E91E15" w:rsidRDefault="009D6FDB" w:rsidP="00D37A60">
            <w:pPr>
              <w:pStyle w:val="Default"/>
              <w:snapToGrid w:val="0"/>
              <w:ind w:firstLine="0"/>
              <w:jc w:val="left"/>
              <w:rPr>
                <w:rFonts w:eastAsia="標楷體"/>
                <w:color w:val="auto"/>
              </w:rPr>
            </w:pPr>
            <w:r>
              <w:rPr>
                <w:rFonts w:eastAsia="標楷體"/>
                <w:color w:val="auto"/>
              </w:rPr>
              <w:t xml:space="preserve">pe-Ⅳ-2 </w:t>
            </w:r>
            <w:r w:rsidRPr="00C17DC7">
              <w:rPr>
                <w:rFonts w:eastAsia="標楷體"/>
                <w:color w:val="auto"/>
              </w:rPr>
              <w:t>能正確安全操作適合學習階段的物品、器材儀器、科技設備及資源。能進行客觀的質性觀察或數值量測並詳實記錄。</w:t>
            </w:r>
          </w:p>
        </w:tc>
        <w:tc>
          <w:tcPr>
            <w:tcW w:w="1417" w:type="dxa"/>
            <w:shd w:val="clear" w:color="auto" w:fill="auto"/>
          </w:tcPr>
          <w:p w14:paraId="12C3EE48"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Ka-Ⅳ-5 耳朵可以分辨不同的聲音，</w:t>
            </w:r>
            <w:r w:rsidRPr="00723BB6">
              <w:rPr>
                <w:rFonts w:ascii="標楷體" w:eastAsia="標楷體" w:hAnsi="標楷體" w:cs="標楷體"/>
                <w:sz w:val="24"/>
                <w:szCs w:val="24"/>
              </w:rPr>
              <w:t>例如：大小、高低和音色，但人耳聽不到超聲波。</w:t>
            </w:r>
          </w:p>
          <w:p w14:paraId="01990445"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Ka-Ⅳ-6 由針孔成像、影子實驗驗證與說明光的</w:t>
            </w:r>
            <w:proofErr w:type="gramStart"/>
            <w:r>
              <w:rPr>
                <w:rFonts w:ascii="標楷體" w:eastAsia="標楷體" w:hAnsi="標楷體" w:cs="標楷體"/>
                <w:sz w:val="24"/>
                <w:szCs w:val="24"/>
              </w:rPr>
              <w:t>直進性</w:t>
            </w:r>
            <w:proofErr w:type="gramEnd"/>
            <w:r>
              <w:rPr>
                <w:rFonts w:ascii="標楷體" w:eastAsia="標楷體" w:hAnsi="標楷體" w:cs="標楷體"/>
                <w:sz w:val="24"/>
                <w:szCs w:val="24"/>
              </w:rPr>
              <w:t>。</w:t>
            </w:r>
          </w:p>
          <w:p w14:paraId="664582D0"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Ka-Ⅳ-7 光速的</w:t>
            </w:r>
            <w:r w:rsidRPr="00723BB6">
              <w:rPr>
                <w:rFonts w:ascii="標楷體" w:eastAsia="標楷體" w:hAnsi="標楷體" w:cs="標楷體"/>
                <w:sz w:val="24"/>
                <w:szCs w:val="24"/>
              </w:rPr>
              <w:t>大小和影響光速的因素。</w:t>
            </w:r>
          </w:p>
          <w:p w14:paraId="13B844CD"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Me-Ⅳ-7 </w:t>
            </w:r>
            <w:r w:rsidRPr="00723BB6">
              <w:rPr>
                <w:rFonts w:ascii="標楷體" w:eastAsia="標楷體" w:hAnsi="標楷體" w:cs="標楷體"/>
                <w:sz w:val="24"/>
                <w:szCs w:val="24"/>
              </w:rPr>
              <w:t>對聲音的特性</w:t>
            </w:r>
            <w:r w:rsidRPr="00723BB6">
              <w:rPr>
                <w:rFonts w:ascii="標楷體" w:eastAsia="標楷體" w:hAnsi="標楷體" w:cs="標楷體"/>
                <w:sz w:val="24"/>
                <w:szCs w:val="24"/>
              </w:rPr>
              <w:lastRenderedPageBreak/>
              <w:t>做深入的研究可以幫助我們更確實防範噪音的汙染。</w:t>
            </w:r>
          </w:p>
        </w:tc>
        <w:tc>
          <w:tcPr>
            <w:tcW w:w="3119" w:type="dxa"/>
            <w:shd w:val="clear" w:color="auto" w:fill="auto"/>
          </w:tcPr>
          <w:p w14:paraId="1F34263F"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第四章光</w:t>
            </w:r>
          </w:p>
          <w:p w14:paraId="2EABF416"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4</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1光的傳播與光速、4</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2光的反射與面鏡</w:t>
            </w:r>
          </w:p>
          <w:p w14:paraId="15BFC87C"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從「自然暖身操」</w:t>
            </w:r>
            <w:r w:rsidRPr="009366CA">
              <w:rPr>
                <w:rFonts w:ascii="標楷體" w:eastAsia="標楷體" w:hAnsi="標楷體" w:cs="標楷體"/>
                <w:sz w:val="24"/>
                <w:szCs w:val="24"/>
              </w:rPr>
              <w:t>觀察龜兔賽跑</w:t>
            </w:r>
            <w:proofErr w:type="gramStart"/>
            <w:r w:rsidRPr="009366CA">
              <w:rPr>
                <w:rFonts w:ascii="標楷體" w:eastAsia="標楷體" w:hAnsi="標楷體" w:cs="標楷體"/>
                <w:sz w:val="24"/>
                <w:szCs w:val="24"/>
              </w:rPr>
              <w:t>的手影</w:t>
            </w:r>
            <w:proofErr w:type="gramEnd"/>
            <w:r w:rsidRPr="00723BB6">
              <w:rPr>
                <w:rFonts w:ascii="標楷體" w:eastAsia="標楷體" w:hAnsi="標楷體" w:cs="標楷體"/>
                <w:sz w:val="24"/>
                <w:szCs w:val="24"/>
              </w:rPr>
              <w:t>，推測光是如何傳播的。開始進行本章教學前，教師應先</w:t>
            </w:r>
            <w:proofErr w:type="gramStart"/>
            <w:r w:rsidRPr="00723BB6">
              <w:rPr>
                <w:rFonts w:ascii="標楷體" w:eastAsia="標楷體" w:hAnsi="標楷體" w:cs="標楷體"/>
                <w:sz w:val="24"/>
                <w:szCs w:val="24"/>
              </w:rPr>
              <w:t>說明光須進入</w:t>
            </w:r>
            <w:proofErr w:type="gramEnd"/>
            <w:r w:rsidRPr="00723BB6">
              <w:rPr>
                <w:rFonts w:ascii="標楷體" w:eastAsia="標楷體" w:hAnsi="標楷體" w:cs="標楷體"/>
                <w:sz w:val="24"/>
                <w:szCs w:val="24"/>
              </w:rPr>
              <w:t>眼睛，才能產生視覺。</w:t>
            </w:r>
          </w:p>
          <w:p w14:paraId="797B0460"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2.利用探索活動，</w:t>
            </w:r>
            <w:r w:rsidRPr="00723BB6">
              <w:rPr>
                <w:rFonts w:ascii="標楷體" w:eastAsia="標楷體" w:hAnsi="標楷體" w:cs="標楷體"/>
                <w:sz w:val="24"/>
                <w:szCs w:val="24"/>
              </w:rPr>
              <w:t>導入光是沿直線傳播的概念。說明光的直線傳播性質時，應強調傳播光的介質必須是均勻的，避免與折射混淆。</w:t>
            </w:r>
          </w:p>
          <w:p w14:paraId="7F63D414"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利用教室</w:t>
            </w:r>
            <w:proofErr w:type="gramStart"/>
            <w:r w:rsidRPr="00723BB6">
              <w:rPr>
                <w:rFonts w:ascii="標楷體" w:eastAsia="標楷體" w:hAnsi="標楷體" w:cs="標楷體"/>
                <w:sz w:val="24"/>
                <w:szCs w:val="24"/>
              </w:rPr>
              <w:t>排齊課桌椅</w:t>
            </w:r>
            <w:proofErr w:type="gramEnd"/>
            <w:r w:rsidRPr="00723BB6">
              <w:rPr>
                <w:rFonts w:ascii="標楷體" w:eastAsia="標楷體" w:hAnsi="標楷體" w:cs="標楷體"/>
                <w:sz w:val="24"/>
                <w:szCs w:val="24"/>
              </w:rPr>
              <w:t>，驗證光是直線前進。可讓學生思考還有哪些例子是應用光的直進，例如升旗隊伍向右看齊、排杯子、灑進屋內的陽光等。</w:t>
            </w:r>
          </w:p>
          <w:p w14:paraId="33CBF130"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4.示範實驗</w:t>
            </w:r>
            <w:r w:rsidRPr="00723BB6">
              <w:rPr>
                <w:rFonts w:ascii="標楷體" w:eastAsia="標楷體" w:hAnsi="標楷體" w:cs="標楷體"/>
                <w:sz w:val="24"/>
                <w:szCs w:val="24"/>
              </w:rPr>
              <w:t>也可使用其他不透明容器做為針孔成像的主體裝置，唯須注意針孔的大小需適當，可事先試驗。</w:t>
            </w:r>
          </w:p>
          <w:p w14:paraId="31F083E6"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光速是一個重要的物理常數，符號為c，c不僅是可見光的傳播速率，也是所有電磁波在真空中的傳播速率。</w:t>
            </w:r>
          </w:p>
          <w:p w14:paraId="7300D0A3"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從「自然暖身操」萬聖節扮鬼臉的活動中，引發學生思考光照射到物體時，會有什麼現象產生，讓我們的眼睛能看見物體。</w:t>
            </w:r>
          </w:p>
          <w:p w14:paraId="0151055D"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本節教學時，應再次強調眼睛能看見物體是因為物體發出或反射的光線進入眼睛而引起視覺。</w:t>
            </w:r>
          </w:p>
          <w:p w14:paraId="51CE7193" w14:textId="3A4AED67" w:rsidR="00987E69" w:rsidRPr="006461E9" w:rsidRDefault="009D6FDB" w:rsidP="00D37A60">
            <w:pPr>
              <w:snapToGrid w:val="0"/>
              <w:ind w:firstLine="0"/>
              <w:jc w:val="left"/>
              <w:rPr>
                <w:rFonts w:ascii="標楷體" w:eastAsia="標楷體" w:hAnsi="標楷體" w:cs="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可利用球碰觸地面或牆面時，球的反彈方向來輔助說明光的反射現象與原則。</w:t>
            </w:r>
          </w:p>
        </w:tc>
        <w:tc>
          <w:tcPr>
            <w:tcW w:w="567" w:type="dxa"/>
            <w:shd w:val="clear" w:color="auto" w:fill="auto"/>
          </w:tcPr>
          <w:p w14:paraId="77E7F9A1"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19607E8A"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1.音叉</w:t>
            </w:r>
          </w:p>
          <w:p w14:paraId="25E34116"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示波器</w:t>
            </w:r>
          </w:p>
          <w:p w14:paraId="1A44B160"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吉他1把</w:t>
            </w:r>
          </w:p>
          <w:p w14:paraId="5855752F"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4</w:t>
            </w:r>
            <w:r>
              <w:rPr>
                <w:rFonts w:ascii="標楷體" w:eastAsia="標楷體" w:hAnsi="標楷體" w:cs="標楷體"/>
                <w:sz w:val="24"/>
                <w:szCs w:val="24"/>
              </w:rPr>
              <w:t>.</w:t>
            </w:r>
            <w:r w:rsidRPr="00723BB6">
              <w:rPr>
                <w:rFonts w:ascii="標楷體" w:eastAsia="標楷體" w:hAnsi="標楷體" w:cs="標楷體"/>
                <w:sz w:val="24"/>
                <w:szCs w:val="24"/>
              </w:rPr>
              <w:t>西卡紙</w:t>
            </w:r>
          </w:p>
          <w:p w14:paraId="617D6696"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5</w:t>
            </w:r>
            <w:r>
              <w:rPr>
                <w:rFonts w:ascii="標楷體" w:eastAsia="標楷體" w:hAnsi="標楷體" w:cs="標楷體"/>
                <w:sz w:val="24"/>
                <w:szCs w:val="24"/>
              </w:rPr>
              <w:t>.</w:t>
            </w:r>
            <w:r w:rsidRPr="00723BB6">
              <w:rPr>
                <w:rFonts w:ascii="標楷體" w:eastAsia="標楷體" w:hAnsi="標楷體" w:cs="標楷體"/>
                <w:sz w:val="24"/>
                <w:szCs w:val="24"/>
              </w:rPr>
              <w:t>小燈泡及電池組</w:t>
            </w:r>
          </w:p>
          <w:p w14:paraId="22D57285"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6</w:t>
            </w:r>
            <w:r>
              <w:rPr>
                <w:rFonts w:ascii="標楷體" w:eastAsia="標楷體" w:hAnsi="標楷體" w:cs="標楷體"/>
                <w:sz w:val="24"/>
                <w:szCs w:val="24"/>
              </w:rPr>
              <w:t>.</w:t>
            </w:r>
            <w:r w:rsidRPr="00723BB6">
              <w:rPr>
                <w:rFonts w:ascii="標楷體" w:eastAsia="標楷體" w:hAnsi="標楷體" w:cs="標楷體"/>
                <w:sz w:val="24"/>
                <w:szCs w:val="24"/>
              </w:rPr>
              <w:t>筒狀容器</w:t>
            </w:r>
          </w:p>
          <w:p w14:paraId="71970C9D"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7</w:t>
            </w:r>
            <w:r>
              <w:rPr>
                <w:rFonts w:ascii="標楷體" w:eastAsia="標楷體" w:hAnsi="標楷體" w:cs="標楷體"/>
                <w:sz w:val="24"/>
                <w:szCs w:val="24"/>
              </w:rPr>
              <w:t>.</w:t>
            </w:r>
            <w:r w:rsidRPr="00723BB6">
              <w:rPr>
                <w:rFonts w:ascii="標楷體" w:eastAsia="標楷體" w:hAnsi="標楷體" w:cs="標楷體"/>
                <w:sz w:val="24"/>
                <w:szCs w:val="24"/>
              </w:rPr>
              <w:t>描圖紙</w:t>
            </w:r>
          </w:p>
          <w:p w14:paraId="4ACBDAFF"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8</w:t>
            </w:r>
            <w:r>
              <w:rPr>
                <w:rFonts w:ascii="標楷體" w:eastAsia="標楷體" w:hAnsi="標楷體" w:cs="標楷體"/>
                <w:sz w:val="24"/>
                <w:szCs w:val="24"/>
              </w:rPr>
              <w:t>.</w:t>
            </w:r>
            <w:r w:rsidRPr="00723BB6">
              <w:rPr>
                <w:rFonts w:ascii="標楷體" w:eastAsia="標楷體" w:hAnsi="標楷體" w:cs="標楷體"/>
                <w:sz w:val="24"/>
                <w:szCs w:val="24"/>
              </w:rPr>
              <w:t>圖釘</w:t>
            </w:r>
          </w:p>
          <w:p w14:paraId="099D3B23" w14:textId="77777777" w:rsidR="00987E69"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9</w:t>
            </w:r>
            <w:r>
              <w:rPr>
                <w:rFonts w:ascii="標楷體" w:eastAsia="標楷體" w:hAnsi="標楷體" w:cs="標楷體"/>
                <w:sz w:val="24"/>
                <w:szCs w:val="24"/>
              </w:rPr>
              <w:t>.</w:t>
            </w:r>
            <w:r w:rsidRPr="00723BB6">
              <w:rPr>
                <w:rFonts w:ascii="標楷體" w:eastAsia="標楷體" w:hAnsi="標楷體" w:cs="標楷體"/>
                <w:sz w:val="24"/>
                <w:szCs w:val="24"/>
              </w:rPr>
              <w:t>蠟燭</w:t>
            </w:r>
          </w:p>
          <w:p w14:paraId="6FF260A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10.</w:t>
            </w:r>
            <w:r w:rsidRPr="00723BB6">
              <w:rPr>
                <w:rFonts w:ascii="標楷體" w:eastAsia="標楷體" w:hAnsi="標楷體" w:cs="標楷體"/>
                <w:sz w:val="24"/>
                <w:szCs w:val="24"/>
              </w:rPr>
              <w:t>課本圖片</w:t>
            </w:r>
          </w:p>
          <w:p w14:paraId="4073476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11.</w:t>
            </w:r>
            <w:r w:rsidRPr="00723BB6">
              <w:rPr>
                <w:rFonts w:ascii="標楷體" w:eastAsia="標楷體" w:hAnsi="標楷體" w:cs="標楷體"/>
                <w:sz w:val="24"/>
                <w:szCs w:val="24"/>
              </w:rPr>
              <w:t>平面鏡</w:t>
            </w:r>
          </w:p>
          <w:p w14:paraId="21862430"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12.</w:t>
            </w:r>
            <w:r w:rsidRPr="00723BB6">
              <w:rPr>
                <w:rFonts w:ascii="標楷體" w:eastAsia="標楷體" w:hAnsi="標楷體" w:cs="標楷體"/>
                <w:sz w:val="24"/>
                <w:szCs w:val="24"/>
              </w:rPr>
              <w:t>籃球</w:t>
            </w:r>
          </w:p>
          <w:p w14:paraId="32271802"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13.</w:t>
            </w:r>
            <w:r w:rsidRPr="00723BB6">
              <w:rPr>
                <w:rFonts w:ascii="標楷體" w:eastAsia="標楷體" w:hAnsi="標楷體" w:cs="標楷體"/>
                <w:sz w:val="24"/>
                <w:szCs w:val="24"/>
              </w:rPr>
              <w:t>紙張</w:t>
            </w:r>
          </w:p>
          <w:p w14:paraId="20D0E503"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14.</w:t>
            </w:r>
            <w:r w:rsidRPr="00723BB6">
              <w:rPr>
                <w:rFonts w:ascii="標楷體" w:eastAsia="標楷體" w:hAnsi="標楷體" w:cs="標楷體"/>
                <w:sz w:val="24"/>
                <w:szCs w:val="24"/>
              </w:rPr>
              <w:t>木板</w:t>
            </w:r>
          </w:p>
          <w:p w14:paraId="08EE673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15.</w:t>
            </w:r>
            <w:r w:rsidRPr="00723BB6">
              <w:rPr>
                <w:rFonts w:ascii="標楷體" w:eastAsia="標楷體" w:hAnsi="標楷體" w:cs="標楷體"/>
                <w:sz w:val="24"/>
                <w:szCs w:val="24"/>
              </w:rPr>
              <w:t>玻璃</w:t>
            </w:r>
          </w:p>
          <w:p w14:paraId="3CFAEC52" w14:textId="77777777" w:rsidR="00987E69" w:rsidRPr="006461E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16.</w:t>
            </w:r>
            <w:r w:rsidRPr="00723BB6">
              <w:rPr>
                <w:rFonts w:ascii="標楷體" w:eastAsia="標楷體" w:hAnsi="標楷體" w:cs="標楷體"/>
                <w:sz w:val="24"/>
                <w:szCs w:val="24"/>
              </w:rPr>
              <w:t>光亮平滑的金屬片（如鋁箔紙）</w:t>
            </w:r>
          </w:p>
        </w:tc>
        <w:tc>
          <w:tcPr>
            <w:tcW w:w="1304" w:type="dxa"/>
            <w:shd w:val="clear" w:color="auto" w:fill="auto"/>
          </w:tcPr>
          <w:p w14:paraId="0148CDE0"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lastRenderedPageBreak/>
              <w:t>1.</w:t>
            </w:r>
            <w:r w:rsidRPr="00723BB6">
              <w:rPr>
                <w:rFonts w:ascii="標楷體" w:eastAsia="標楷體" w:hAnsi="標楷體" w:cs="標楷體"/>
                <w:sz w:val="24"/>
                <w:szCs w:val="24"/>
              </w:rPr>
              <w:t>口頭評量</w:t>
            </w:r>
          </w:p>
          <w:p w14:paraId="610EB3CF"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0C14F734"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實作評量</w:t>
            </w:r>
          </w:p>
        </w:tc>
        <w:tc>
          <w:tcPr>
            <w:tcW w:w="1304" w:type="dxa"/>
            <w:shd w:val="clear" w:color="auto" w:fill="auto"/>
          </w:tcPr>
          <w:p w14:paraId="1B5C2D28"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3A3D11E7"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科-J-A2 </w:t>
            </w:r>
            <w:r w:rsidRPr="002F5EA1">
              <w:rPr>
                <w:rFonts w:ascii="標楷體" w:eastAsia="標楷體" w:hAnsi="標楷體" w:cs="標楷體"/>
                <w:sz w:val="24"/>
                <w:szCs w:val="24"/>
              </w:rPr>
              <w:t>運用科技工具，理解與歸納問題，進而提出簡易的解決之道。</w:t>
            </w:r>
          </w:p>
          <w:p w14:paraId="53E49180"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科-J-B1 </w:t>
            </w:r>
            <w:r w:rsidRPr="002F5EA1">
              <w:rPr>
                <w:rFonts w:ascii="標楷體" w:eastAsia="標楷體" w:hAnsi="標楷體" w:cs="標楷體"/>
                <w:sz w:val="24"/>
                <w:szCs w:val="24"/>
              </w:rPr>
              <w:t>具備運用科技符號與運算思維進行日常生活的表達與溝通。</w:t>
            </w:r>
          </w:p>
          <w:p w14:paraId="02AEB964"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【能源教</w:t>
            </w:r>
            <w:r>
              <w:rPr>
                <w:rFonts w:ascii="標楷體" w:eastAsia="標楷體" w:hAnsi="標楷體" w:cs="標楷體"/>
                <w:sz w:val="24"/>
                <w:szCs w:val="24"/>
              </w:rPr>
              <w:lastRenderedPageBreak/>
              <w:t>育】</w:t>
            </w:r>
          </w:p>
          <w:p w14:paraId="040AD54C"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能J3 了解各式能源應用</w:t>
            </w:r>
            <w:proofErr w:type="gramStart"/>
            <w:r>
              <w:rPr>
                <w:rFonts w:ascii="標楷體" w:eastAsia="標楷體" w:hAnsi="標楷體" w:cs="標楷體"/>
                <w:sz w:val="24"/>
                <w:szCs w:val="24"/>
              </w:rPr>
              <w:t>及創能</w:t>
            </w:r>
            <w:proofErr w:type="gramEnd"/>
            <w:r>
              <w:rPr>
                <w:rFonts w:ascii="標楷體" w:eastAsia="標楷體" w:hAnsi="標楷體" w:cs="標楷體"/>
                <w:sz w:val="24"/>
                <w:szCs w:val="24"/>
              </w:rPr>
              <w:t>、儲能與節能的原理。</w:t>
            </w:r>
          </w:p>
          <w:p w14:paraId="2EA57F48"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能J4 了解各種能量形式的轉換。</w:t>
            </w:r>
          </w:p>
          <w:p w14:paraId="1E10C03F"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5DC4E4EF" w14:textId="064545AA" w:rsidR="00987E69" w:rsidRPr="00142E79" w:rsidRDefault="00987E69" w:rsidP="002C3FB1">
            <w:pPr>
              <w:snapToGrid w:val="0"/>
              <w:ind w:firstLine="0"/>
              <w:jc w:val="left"/>
              <w:rPr>
                <w:rFonts w:ascii="標楷體" w:eastAsia="標楷體" w:hAnsi="標楷體"/>
                <w:sz w:val="24"/>
                <w:szCs w:val="24"/>
              </w:rPr>
            </w:pPr>
          </w:p>
        </w:tc>
      </w:tr>
      <w:tr w:rsidR="002C3FB1" w:rsidRPr="00142E79" w14:paraId="18520011" w14:textId="77777777" w:rsidTr="00322244">
        <w:trPr>
          <w:trHeight w:val="761"/>
        </w:trPr>
        <w:tc>
          <w:tcPr>
            <w:tcW w:w="675" w:type="dxa"/>
            <w:shd w:val="clear" w:color="auto" w:fill="auto"/>
          </w:tcPr>
          <w:p w14:paraId="4EF7DA8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十一</w:t>
            </w:r>
          </w:p>
          <w:p w14:paraId="1587B900" w14:textId="311DE7B5"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75E605CC"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147952D5"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w:t>
            </w:r>
            <w:r>
              <w:rPr>
                <w:rFonts w:ascii="標楷體" w:eastAsia="標楷體" w:hAnsi="標楷體" w:cs="標楷體"/>
                <w:sz w:val="24"/>
                <w:szCs w:val="24"/>
              </w:rPr>
              <w:lastRenderedPageBreak/>
              <w:t>活動。</w:t>
            </w:r>
          </w:p>
          <w:p w14:paraId="45C42972"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自-J-B3 透過欣賞山川大地、風雲雨露、河海大洋、日月星辰，體驗自然與生命之美。</w:t>
            </w:r>
          </w:p>
          <w:p w14:paraId="1176CE1D" w14:textId="789A0891" w:rsidR="00E91E15" w:rsidRDefault="00E91E15">
            <w:pPr>
              <w:snapToGrid w:val="0"/>
              <w:ind w:firstLine="0"/>
              <w:jc w:val="left"/>
              <w:rPr>
                <w:rFonts w:ascii="標楷體" w:eastAsia="標楷體" w:hAnsi="標楷體"/>
                <w:sz w:val="24"/>
                <w:szCs w:val="24"/>
              </w:rPr>
            </w:pPr>
          </w:p>
        </w:tc>
        <w:tc>
          <w:tcPr>
            <w:tcW w:w="1418" w:type="dxa"/>
            <w:shd w:val="clear" w:color="auto" w:fill="auto"/>
          </w:tcPr>
          <w:p w14:paraId="15C645E1" w14:textId="77777777" w:rsidR="00E91E15" w:rsidRDefault="009D6FDB">
            <w:pPr>
              <w:pStyle w:val="Default"/>
              <w:snapToGrid w:val="0"/>
              <w:ind w:firstLine="0"/>
              <w:jc w:val="left"/>
              <w:rPr>
                <w:rFonts w:eastAsia="標楷體"/>
                <w:color w:val="auto"/>
              </w:rPr>
            </w:pPr>
            <w:r>
              <w:rPr>
                <w:rFonts w:eastAsia="標楷體"/>
                <w:color w:val="auto"/>
              </w:rPr>
              <w:lastRenderedPageBreak/>
              <w:t>tr-Ⅳ-1 能</w:t>
            </w:r>
            <w:proofErr w:type="gramStart"/>
            <w:r>
              <w:rPr>
                <w:rFonts w:eastAsia="標楷體"/>
                <w:color w:val="auto"/>
              </w:rPr>
              <w:t>將所習得</w:t>
            </w:r>
            <w:proofErr w:type="gramEnd"/>
            <w:r>
              <w:rPr>
                <w:rFonts w:eastAsia="標楷體"/>
                <w:color w:val="auto"/>
              </w:rPr>
              <w:t>的知識正確的連結到所觀察到的自然現象及實驗數據，並推論出其中的關聯，進而運用習得的知識來解釋自己論點的正確性。</w:t>
            </w:r>
          </w:p>
          <w:p w14:paraId="7273783D" w14:textId="77777777" w:rsidR="00E91E15" w:rsidRDefault="009D6FDB">
            <w:pPr>
              <w:pStyle w:val="Default"/>
              <w:snapToGrid w:val="0"/>
              <w:ind w:firstLine="0"/>
              <w:jc w:val="left"/>
              <w:rPr>
                <w:rFonts w:eastAsia="標楷體"/>
                <w:color w:val="auto"/>
              </w:rPr>
            </w:pPr>
            <w:r>
              <w:rPr>
                <w:rFonts w:eastAsia="標楷體"/>
                <w:color w:val="auto"/>
              </w:rPr>
              <w:t xml:space="preserve">po-Ⅳ-1 </w:t>
            </w:r>
            <w:r w:rsidRPr="00C17DC7">
              <w:rPr>
                <w:rFonts w:eastAsia="標楷體"/>
                <w:color w:val="auto"/>
              </w:rPr>
              <w:t>能從學習活動、日常經驗及科技運用、自然環境、書刊及網路媒體中，進行各種有計畫的觀察，進而能察覺問題。</w:t>
            </w:r>
          </w:p>
          <w:p w14:paraId="52D8C281" w14:textId="6F1C6CE5" w:rsidR="00E91E15" w:rsidRDefault="00E91E15">
            <w:pPr>
              <w:pStyle w:val="Default"/>
              <w:snapToGrid w:val="0"/>
              <w:ind w:firstLine="0"/>
              <w:jc w:val="left"/>
              <w:rPr>
                <w:rFonts w:eastAsia="標楷體"/>
                <w:color w:val="auto"/>
              </w:rPr>
            </w:pPr>
          </w:p>
        </w:tc>
        <w:tc>
          <w:tcPr>
            <w:tcW w:w="1417" w:type="dxa"/>
            <w:shd w:val="clear" w:color="auto" w:fill="auto"/>
          </w:tcPr>
          <w:p w14:paraId="60AAC2ED"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Ka-Ⅳ-8 </w:t>
            </w:r>
            <w:r w:rsidRPr="00723BB6">
              <w:rPr>
                <w:rFonts w:ascii="標楷體" w:eastAsia="標楷體" w:hAnsi="標楷體" w:cs="標楷體"/>
                <w:sz w:val="24"/>
                <w:szCs w:val="24"/>
              </w:rPr>
              <w:t>透過實驗探討光的反射與折射規律。</w:t>
            </w:r>
          </w:p>
          <w:p w14:paraId="1204E5CD"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Ka-Ⅳ-8 </w:t>
            </w:r>
            <w:r w:rsidRPr="00723BB6">
              <w:rPr>
                <w:rFonts w:ascii="標楷體" w:eastAsia="標楷體" w:hAnsi="標楷體" w:cs="標楷體"/>
                <w:sz w:val="24"/>
                <w:szCs w:val="24"/>
              </w:rPr>
              <w:t>透過實驗探討光的反射與折射規律。</w:t>
            </w:r>
          </w:p>
        </w:tc>
        <w:tc>
          <w:tcPr>
            <w:tcW w:w="3119" w:type="dxa"/>
            <w:shd w:val="clear" w:color="auto" w:fill="auto"/>
          </w:tcPr>
          <w:p w14:paraId="60F0ABEF"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第四章光</w:t>
            </w:r>
          </w:p>
          <w:p w14:paraId="0C00CE16"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4</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2光的反射</w:t>
            </w:r>
            <w:proofErr w:type="gramStart"/>
            <w:r w:rsidRPr="00723BB6">
              <w:rPr>
                <w:rFonts w:ascii="標楷體" w:eastAsia="標楷體" w:hAnsi="標楷體" w:cs="標楷體"/>
                <w:sz w:val="24"/>
                <w:szCs w:val="24"/>
              </w:rPr>
              <w:t>與面鏡</w:t>
            </w:r>
            <w:proofErr w:type="gramEnd"/>
            <w:r w:rsidRPr="00723BB6">
              <w:rPr>
                <w:rFonts w:ascii="標楷體" w:eastAsia="標楷體" w:hAnsi="標楷體" w:cs="標楷體"/>
                <w:sz w:val="24"/>
                <w:szCs w:val="24"/>
              </w:rPr>
              <w:t>、4</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3光的折射與透鏡</w:t>
            </w:r>
          </w:p>
          <w:p w14:paraId="15EEE8CD"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介紹平面鏡成像時，應先以點光源為例，說明成像原理。了解點光源的成像後，實物的成像就可以視為是眾多點光源的成像。</w:t>
            </w:r>
          </w:p>
          <w:p w14:paraId="0965CCE7"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評量學生能否以反射定律說明平面鏡成像原理。應提示學生注意平面鏡所生成的虛像並不是由實際光線交會而成，而是由鏡面反射的光線進入眼睛造成的視覺。</w:t>
            </w:r>
          </w:p>
          <w:p w14:paraId="217277E3"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利用探索活動向學生說明平面鏡成像為什麼是虛像以及物體經平面鏡成像時，像與</w:t>
            </w:r>
            <w:proofErr w:type="gramStart"/>
            <w:r w:rsidRPr="00723BB6">
              <w:rPr>
                <w:rFonts w:ascii="標楷體" w:eastAsia="標楷體" w:hAnsi="標楷體" w:cs="標楷體"/>
                <w:sz w:val="24"/>
                <w:szCs w:val="24"/>
              </w:rPr>
              <w:t>物體間的位置</w:t>
            </w:r>
            <w:proofErr w:type="gramEnd"/>
            <w:r w:rsidRPr="00723BB6">
              <w:rPr>
                <w:rFonts w:ascii="標楷體" w:eastAsia="標楷體" w:hAnsi="標楷體" w:cs="標楷體"/>
                <w:sz w:val="24"/>
                <w:szCs w:val="24"/>
              </w:rPr>
              <w:t>、大小關係。</w:t>
            </w:r>
          </w:p>
          <w:p w14:paraId="3F6DFB42"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萬花筒的色彩與圖案千變萬化，是介紹平面鏡成像後，良好的延伸題材。另外也可搭配探究活動，利用已學過的平面鏡成像性質，製作魔術箱。</w:t>
            </w:r>
          </w:p>
          <w:p w14:paraId="794CEADD"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準備紙張、光亮平滑的鋁箔、木板和玻璃等表面性質不同的物品，讓學生觀察是</w:t>
            </w:r>
            <w:r w:rsidRPr="00723BB6">
              <w:rPr>
                <w:rFonts w:ascii="標楷體" w:eastAsia="標楷體" w:hAnsi="標楷體" w:cs="標楷體"/>
                <w:sz w:val="24"/>
                <w:szCs w:val="24"/>
              </w:rPr>
              <w:lastRenderedPageBreak/>
              <w:t>否能使物體像平面鏡般產生清晰的成像，並說明理由。</w:t>
            </w:r>
          </w:p>
          <w:p w14:paraId="16DB22F7"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除了課本舉例，也可藉助光亮的金屬湯匙，觀察凹面鏡與凸面鏡的成像特性。</w:t>
            </w:r>
          </w:p>
          <w:p w14:paraId="75C9284A" w14:textId="21BB4D81" w:rsidR="00987E69" w:rsidRPr="00723BB6" w:rsidRDefault="009D6FDB" w:rsidP="00D37A60">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凹面鏡和凸面鏡在生活中的應用相當廣泛，教師教學時可多加舉例。</w:t>
            </w:r>
          </w:p>
        </w:tc>
        <w:tc>
          <w:tcPr>
            <w:tcW w:w="567" w:type="dxa"/>
            <w:shd w:val="clear" w:color="auto" w:fill="auto"/>
          </w:tcPr>
          <w:p w14:paraId="411B93D9"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5A03B423"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1.鏡子</w:t>
            </w:r>
          </w:p>
          <w:p w14:paraId="5B22876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長尾夾</w:t>
            </w:r>
          </w:p>
          <w:p w14:paraId="56B1F28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3.對稱物體</w:t>
            </w:r>
          </w:p>
          <w:p w14:paraId="03B12884"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A</w:t>
            </w:r>
            <w:r>
              <w:rPr>
                <w:rFonts w:ascii="標楷體" w:eastAsia="標楷體" w:hAnsi="標楷體" w:cs="標楷體"/>
                <w:sz w:val="24"/>
                <w:szCs w:val="24"/>
              </w:rPr>
              <w:t>4</w:t>
            </w:r>
            <w:r w:rsidRPr="00723BB6">
              <w:rPr>
                <w:rFonts w:ascii="標楷體" w:eastAsia="標楷體" w:hAnsi="標楷體" w:cs="標楷體"/>
                <w:sz w:val="24"/>
                <w:szCs w:val="24"/>
              </w:rPr>
              <w:t>方格紙</w:t>
            </w:r>
          </w:p>
          <w:p w14:paraId="3E6C07C6"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直尺</w:t>
            </w:r>
          </w:p>
          <w:p w14:paraId="51731D22" w14:textId="77777777" w:rsidR="00987E6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筆</w:t>
            </w:r>
          </w:p>
          <w:p w14:paraId="483171E6"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7.</w:t>
            </w:r>
            <w:proofErr w:type="gramStart"/>
            <w:r w:rsidRPr="00723BB6">
              <w:rPr>
                <w:rFonts w:ascii="標楷體" w:eastAsia="標楷體" w:hAnsi="標楷體" w:cs="標楷體"/>
                <w:sz w:val="24"/>
                <w:szCs w:val="24"/>
              </w:rPr>
              <w:t>凹</w:t>
            </w:r>
            <w:proofErr w:type="gramEnd"/>
            <w:r w:rsidRPr="00723BB6">
              <w:rPr>
                <w:rFonts w:ascii="標楷體" w:eastAsia="標楷體" w:hAnsi="標楷體" w:cs="標楷體"/>
                <w:sz w:val="24"/>
                <w:szCs w:val="24"/>
              </w:rPr>
              <w:t>、凸面鏡</w:t>
            </w:r>
          </w:p>
          <w:p w14:paraId="2BEB6883"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湯匙</w:t>
            </w:r>
          </w:p>
          <w:p w14:paraId="011528E9"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9.</w:t>
            </w:r>
            <w:r w:rsidRPr="00723BB6">
              <w:rPr>
                <w:rFonts w:ascii="標楷體" w:eastAsia="標楷體" w:hAnsi="標楷體" w:cs="標楷體"/>
                <w:sz w:val="24"/>
                <w:szCs w:val="24"/>
              </w:rPr>
              <w:t>長方體的透明容器</w:t>
            </w:r>
          </w:p>
          <w:p w14:paraId="23CF126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10.</w:t>
            </w:r>
            <w:r w:rsidRPr="00723BB6">
              <w:rPr>
                <w:rFonts w:ascii="標楷體" w:eastAsia="標楷體" w:hAnsi="標楷體" w:cs="標楷體"/>
                <w:sz w:val="24"/>
                <w:szCs w:val="24"/>
              </w:rPr>
              <w:t>雷射筆</w:t>
            </w:r>
          </w:p>
          <w:p w14:paraId="5A0246F2"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11.</w:t>
            </w:r>
            <w:r w:rsidRPr="00723BB6">
              <w:rPr>
                <w:rFonts w:ascii="標楷體" w:eastAsia="標楷體" w:hAnsi="標楷體" w:cs="標楷體"/>
                <w:sz w:val="24"/>
                <w:szCs w:val="24"/>
              </w:rPr>
              <w:t>線香</w:t>
            </w:r>
          </w:p>
          <w:p w14:paraId="2468A079" w14:textId="77777777" w:rsidR="00987E69" w:rsidRPr="006E3140"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12.</w:t>
            </w:r>
            <w:r w:rsidRPr="00723BB6">
              <w:rPr>
                <w:rFonts w:ascii="標楷體" w:eastAsia="標楷體" w:hAnsi="標楷體" w:cs="標楷體"/>
                <w:sz w:val="24"/>
                <w:szCs w:val="24"/>
              </w:rPr>
              <w:t>牛奶</w:t>
            </w:r>
          </w:p>
        </w:tc>
        <w:tc>
          <w:tcPr>
            <w:tcW w:w="1304" w:type="dxa"/>
            <w:shd w:val="clear" w:color="auto" w:fill="auto"/>
          </w:tcPr>
          <w:p w14:paraId="5CE108FD"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4022B33E"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0E43297E"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實作評量</w:t>
            </w:r>
          </w:p>
        </w:tc>
        <w:tc>
          <w:tcPr>
            <w:tcW w:w="1304" w:type="dxa"/>
            <w:shd w:val="clear" w:color="auto" w:fill="auto"/>
          </w:tcPr>
          <w:p w14:paraId="419B83B1"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0617EAA1"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科-J-A2 </w:t>
            </w:r>
            <w:r w:rsidRPr="002F5EA1">
              <w:rPr>
                <w:rFonts w:ascii="標楷體" w:eastAsia="標楷體" w:hAnsi="標楷體" w:cs="標楷體"/>
                <w:sz w:val="24"/>
                <w:szCs w:val="24"/>
              </w:rPr>
              <w:t>運用科技工具，理解與歸納問題，進而提出簡易的解決之道。</w:t>
            </w:r>
          </w:p>
          <w:p w14:paraId="5E90E759"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科-J-C2 </w:t>
            </w:r>
            <w:r w:rsidRPr="002F5EA1">
              <w:rPr>
                <w:rFonts w:ascii="標楷體" w:eastAsia="標楷體" w:hAnsi="標楷體" w:cs="標楷體"/>
                <w:sz w:val="24"/>
                <w:szCs w:val="24"/>
              </w:rPr>
              <w:t>運用科技工具進行溝通協調及團隊合作，以完成科技專題活動。</w:t>
            </w:r>
          </w:p>
          <w:p w14:paraId="78081865"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6F973ED2" w14:textId="5741C45F" w:rsidR="00987E69" w:rsidRPr="00142E79" w:rsidRDefault="00987E69" w:rsidP="002C3FB1">
            <w:pPr>
              <w:snapToGrid w:val="0"/>
              <w:ind w:firstLine="0"/>
              <w:jc w:val="left"/>
              <w:rPr>
                <w:rFonts w:ascii="標楷體" w:eastAsia="標楷體" w:hAnsi="標楷體"/>
                <w:sz w:val="24"/>
                <w:szCs w:val="24"/>
              </w:rPr>
            </w:pPr>
          </w:p>
        </w:tc>
      </w:tr>
      <w:tr w:rsidR="002C3FB1" w:rsidRPr="00142E79" w14:paraId="46B743C1" w14:textId="77777777" w:rsidTr="00322244">
        <w:trPr>
          <w:trHeight w:val="761"/>
        </w:trPr>
        <w:tc>
          <w:tcPr>
            <w:tcW w:w="675" w:type="dxa"/>
            <w:shd w:val="clear" w:color="auto" w:fill="auto"/>
          </w:tcPr>
          <w:p w14:paraId="1CD956B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十二</w:t>
            </w:r>
          </w:p>
          <w:p w14:paraId="58E11382" w14:textId="39FFD59E"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629B7050"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003094B1"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w:t>
            </w:r>
            <w:r>
              <w:rPr>
                <w:rFonts w:ascii="標楷體" w:eastAsia="標楷體" w:hAnsi="標楷體" w:cs="標楷體"/>
                <w:sz w:val="24"/>
                <w:szCs w:val="24"/>
              </w:rPr>
              <w:lastRenderedPageBreak/>
              <w:t>驗中找出問題，並能根據問題特性、資源等因素，善用生活週遭的物品、器材儀器、科技設備及資源，規劃自然科學探究活動。</w:t>
            </w:r>
          </w:p>
          <w:p w14:paraId="23C309CF" w14:textId="41650994" w:rsidR="00E91E15" w:rsidRDefault="009D6FDB" w:rsidP="00D37A60">
            <w:pPr>
              <w:snapToGrid w:val="0"/>
              <w:ind w:firstLine="0"/>
              <w:jc w:val="left"/>
              <w:rPr>
                <w:rFonts w:ascii="標楷體" w:eastAsia="標楷體" w:hAnsi="標楷體"/>
                <w:sz w:val="24"/>
                <w:szCs w:val="24"/>
              </w:rPr>
            </w:pPr>
            <w:r>
              <w:rPr>
                <w:rFonts w:ascii="標楷體" w:eastAsia="標楷體" w:hAnsi="標楷體" w:cs="標楷體"/>
                <w:sz w:val="24"/>
                <w:szCs w:val="24"/>
              </w:rPr>
              <w:t>自-J-B1 能分析歸納、製作圖表、使用資訊及數學運算等方法，整理自然科學資訊或數據，並利用口語、影像、文字與圖案、繪圖或實物、科學名詞、數學公式、模型等，表達探究之過程、發現與成果、價值和限制等。</w:t>
            </w:r>
          </w:p>
        </w:tc>
        <w:tc>
          <w:tcPr>
            <w:tcW w:w="1418" w:type="dxa"/>
            <w:shd w:val="clear" w:color="auto" w:fill="auto"/>
          </w:tcPr>
          <w:p w14:paraId="0C5C155B" w14:textId="77777777" w:rsidR="00E91E15" w:rsidRDefault="009D6FDB">
            <w:pPr>
              <w:pStyle w:val="Default"/>
              <w:snapToGrid w:val="0"/>
              <w:ind w:firstLine="0"/>
              <w:jc w:val="left"/>
              <w:rPr>
                <w:rFonts w:eastAsia="標楷體"/>
                <w:color w:val="auto"/>
              </w:rPr>
            </w:pPr>
            <w:r>
              <w:rPr>
                <w:rFonts w:eastAsia="標楷體"/>
                <w:color w:val="auto"/>
              </w:rPr>
              <w:lastRenderedPageBreak/>
              <w:t>tr-Ⅳ-1 能</w:t>
            </w:r>
            <w:proofErr w:type="gramStart"/>
            <w:r>
              <w:rPr>
                <w:rFonts w:eastAsia="標楷體"/>
                <w:color w:val="auto"/>
              </w:rPr>
              <w:t>將所習得</w:t>
            </w:r>
            <w:proofErr w:type="gramEnd"/>
            <w:r>
              <w:rPr>
                <w:rFonts w:eastAsia="標楷體"/>
                <w:color w:val="auto"/>
              </w:rPr>
              <w:t>的知識正確的連結到所觀察到的自然現象及實驗數據，並推論出其中的關聯，進而運用習得的知識來解釋自己論點的正確性。</w:t>
            </w:r>
          </w:p>
          <w:p w14:paraId="43ABFEA7" w14:textId="77777777" w:rsidR="00E91E15" w:rsidRDefault="009D6FDB">
            <w:pPr>
              <w:pStyle w:val="Default"/>
              <w:snapToGrid w:val="0"/>
              <w:ind w:firstLine="0"/>
              <w:jc w:val="left"/>
              <w:rPr>
                <w:rFonts w:eastAsia="標楷體"/>
                <w:color w:val="auto"/>
              </w:rPr>
            </w:pPr>
            <w:r>
              <w:rPr>
                <w:rFonts w:eastAsia="標楷體"/>
                <w:color w:val="auto"/>
              </w:rPr>
              <w:t xml:space="preserve">po-Ⅳ-1 </w:t>
            </w:r>
            <w:r w:rsidRPr="00C17DC7">
              <w:rPr>
                <w:rFonts w:eastAsia="標楷體"/>
                <w:color w:val="auto"/>
              </w:rPr>
              <w:t>能從學習活動、日常經驗及科技運用、自然環境、書刊及</w:t>
            </w:r>
            <w:r w:rsidRPr="00C17DC7">
              <w:rPr>
                <w:rFonts w:eastAsia="標楷體"/>
                <w:color w:val="auto"/>
              </w:rPr>
              <w:lastRenderedPageBreak/>
              <w:t>網路媒體中，進行各種有計畫的觀察，進而能察覺問題。</w:t>
            </w:r>
          </w:p>
          <w:p w14:paraId="38552828" w14:textId="77777777" w:rsidR="00E91E15" w:rsidRDefault="009D6FDB">
            <w:pPr>
              <w:pStyle w:val="Default"/>
              <w:snapToGrid w:val="0"/>
              <w:ind w:firstLine="0"/>
              <w:jc w:val="left"/>
              <w:rPr>
                <w:rFonts w:eastAsia="標楷體"/>
                <w:color w:val="auto"/>
              </w:rPr>
            </w:pPr>
            <w:r>
              <w:rPr>
                <w:rFonts w:eastAsia="標楷體"/>
                <w:color w:val="auto"/>
              </w:rPr>
              <w:t xml:space="preserve">pe-Ⅳ-2 </w:t>
            </w:r>
            <w:r w:rsidRPr="00C17DC7">
              <w:rPr>
                <w:rFonts w:eastAsia="標楷體"/>
                <w:color w:val="auto"/>
              </w:rPr>
              <w:t>能正確安全操作適合學習階段的物品、器材儀器、科技設備及資源。能進行客觀的質性觀察或數值量測並詳實記錄。</w:t>
            </w:r>
          </w:p>
        </w:tc>
        <w:tc>
          <w:tcPr>
            <w:tcW w:w="1417" w:type="dxa"/>
            <w:shd w:val="clear" w:color="auto" w:fill="auto"/>
          </w:tcPr>
          <w:p w14:paraId="35F2580E"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 xml:space="preserve">Ka-Ⅳ-8 </w:t>
            </w:r>
            <w:r w:rsidRPr="00723BB6">
              <w:rPr>
                <w:rFonts w:ascii="標楷體" w:eastAsia="標楷體" w:hAnsi="標楷體" w:cs="標楷體"/>
                <w:sz w:val="24"/>
                <w:szCs w:val="24"/>
              </w:rPr>
              <w:t>透過實驗探討光的反射與折射規律。</w:t>
            </w:r>
          </w:p>
          <w:p w14:paraId="2D28DC8A"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Ka-Ⅳ-9 生活中有許多</w:t>
            </w:r>
            <w:r w:rsidRPr="00723BB6">
              <w:rPr>
                <w:rFonts w:ascii="標楷體" w:eastAsia="標楷體" w:hAnsi="標楷體" w:cs="標楷體"/>
                <w:sz w:val="24"/>
                <w:szCs w:val="24"/>
              </w:rPr>
              <w:t>運用光學原理的實例或儀器，例如：透鏡、</w:t>
            </w:r>
            <w:proofErr w:type="gramStart"/>
            <w:r w:rsidRPr="00723BB6">
              <w:rPr>
                <w:rFonts w:ascii="標楷體" w:eastAsia="標楷體" w:hAnsi="標楷體" w:cs="標楷體"/>
                <w:sz w:val="24"/>
                <w:szCs w:val="24"/>
              </w:rPr>
              <w:t>面鏡</w:t>
            </w:r>
            <w:proofErr w:type="gramEnd"/>
            <w:r w:rsidRPr="00723BB6">
              <w:rPr>
                <w:rFonts w:ascii="標楷體" w:eastAsia="標楷體" w:hAnsi="標楷體" w:cs="標楷體"/>
                <w:sz w:val="24"/>
                <w:szCs w:val="24"/>
              </w:rPr>
              <w:t>、眼睛、眼鏡及顯微鏡等。</w:t>
            </w:r>
          </w:p>
        </w:tc>
        <w:tc>
          <w:tcPr>
            <w:tcW w:w="3119" w:type="dxa"/>
            <w:shd w:val="clear" w:color="auto" w:fill="auto"/>
          </w:tcPr>
          <w:p w14:paraId="13A1709A"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第四章光</w:t>
            </w:r>
          </w:p>
          <w:p w14:paraId="33698EF3"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4</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3光的折射與透鏡、4</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4光學儀器</w:t>
            </w:r>
          </w:p>
          <w:p w14:paraId="739DD34C"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利用課本圖片詳細說明為什麼將一支鉛筆斜放入裝水的水槽中，會感覺</w:t>
            </w:r>
            <w:proofErr w:type="gramStart"/>
            <w:r w:rsidRPr="00723BB6">
              <w:rPr>
                <w:rFonts w:ascii="標楷體" w:eastAsia="標楷體" w:hAnsi="標楷體" w:cs="標楷體"/>
                <w:sz w:val="24"/>
                <w:szCs w:val="24"/>
              </w:rPr>
              <w:t>鉛筆彎折了</w:t>
            </w:r>
            <w:proofErr w:type="gramEnd"/>
            <w:r w:rsidRPr="00723BB6">
              <w:rPr>
                <w:rFonts w:ascii="標楷體" w:eastAsia="標楷體" w:hAnsi="標楷體" w:cs="標楷體"/>
                <w:sz w:val="24"/>
                <w:szCs w:val="24"/>
              </w:rPr>
              <w:t>。</w:t>
            </w:r>
          </w:p>
          <w:p w14:paraId="08BFEE58"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讓學生解釋為什麼站在游泳池邊</w:t>
            </w:r>
            <w:proofErr w:type="gramStart"/>
            <w:r w:rsidRPr="00723BB6">
              <w:rPr>
                <w:rFonts w:ascii="標楷體" w:eastAsia="標楷體" w:hAnsi="標楷體" w:cs="標楷體"/>
                <w:sz w:val="24"/>
                <w:szCs w:val="24"/>
              </w:rPr>
              <w:t>朝池底望</w:t>
            </w:r>
            <w:proofErr w:type="gramEnd"/>
            <w:r w:rsidRPr="00723BB6">
              <w:rPr>
                <w:rFonts w:ascii="標楷體" w:eastAsia="標楷體" w:hAnsi="標楷體" w:cs="標楷體"/>
                <w:sz w:val="24"/>
                <w:szCs w:val="24"/>
              </w:rPr>
              <w:t>去，水深看起來（視深）比實際深度為淺。</w:t>
            </w:r>
          </w:p>
          <w:p w14:paraId="46275074"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介紹透鏡的分類及如何區分凸透鏡與凹透鏡。</w:t>
            </w:r>
          </w:p>
          <w:p w14:paraId="6D464B9A"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介紹光經由空氣穿過三稜鏡後再回到空氣中時（光線發生折射），都會向稜鏡厚度大的</w:t>
            </w:r>
            <w:proofErr w:type="gramStart"/>
            <w:r w:rsidRPr="00723BB6">
              <w:rPr>
                <w:rFonts w:ascii="標楷體" w:eastAsia="標楷體" w:hAnsi="標楷體" w:cs="標楷體"/>
                <w:sz w:val="24"/>
                <w:szCs w:val="24"/>
              </w:rPr>
              <w:t>部分偏折</w:t>
            </w:r>
            <w:proofErr w:type="gramEnd"/>
            <w:r w:rsidRPr="00723BB6">
              <w:rPr>
                <w:rFonts w:ascii="標楷體" w:eastAsia="標楷體" w:hAnsi="標楷體" w:cs="標楷體"/>
                <w:sz w:val="24"/>
                <w:szCs w:val="24"/>
              </w:rPr>
              <w:t>，進而說明兩個稜鏡不同的組合，具有使平行光線會聚或發散的功</w:t>
            </w:r>
            <w:r w:rsidRPr="00723BB6">
              <w:rPr>
                <w:rFonts w:ascii="標楷體" w:eastAsia="標楷體" w:hAnsi="標楷體" w:cs="標楷體"/>
                <w:sz w:val="24"/>
                <w:szCs w:val="24"/>
              </w:rPr>
              <w:lastRenderedPageBreak/>
              <w:t>能。</w:t>
            </w:r>
          </w:p>
          <w:p w14:paraId="3CCF4E81"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利用稜鏡的組合與</w:t>
            </w:r>
            <w:proofErr w:type="gramStart"/>
            <w:r w:rsidRPr="00723BB6">
              <w:rPr>
                <w:rFonts w:ascii="標楷體" w:eastAsia="標楷體" w:hAnsi="標楷體" w:cs="標楷體"/>
                <w:sz w:val="24"/>
                <w:szCs w:val="24"/>
              </w:rPr>
              <w:t>凸</w:t>
            </w:r>
            <w:proofErr w:type="gramEnd"/>
            <w:r w:rsidRPr="00723BB6">
              <w:rPr>
                <w:rFonts w:ascii="標楷體" w:eastAsia="標楷體" w:hAnsi="標楷體" w:cs="標楷體"/>
                <w:sz w:val="24"/>
                <w:szCs w:val="24"/>
              </w:rPr>
              <w:t>、凹透鏡比較，配合實際照片，說明凸透鏡具有使光線會聚的功能，而凹透鏡具有使光線發散的功能。</w:t>
            </w:r>
          </w:p>
          <w:p w14:paraId="78037291"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介紹焦點及焦距的意義。</w:t>
            </w:r>
          </w:p>
          <w:p w14:paraId="374F1E5C"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教師詳細說明實驗的觀察結果，並配合例題使學生了解透鏡成像的原理、性質及應用，以利其後光學儀器教學之進行。</w:t>
            </w:r>
          </w:p>
          <w:p w14:paraId="714C88A9"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實驗完成後，歸納凸透鏡與凹透鏡的成像性質。評量學生是否能說明透鏡成像的原理及指出凸透鏡與凹透鏡成像不同。</w:t>
            </w:r>
          </w:p>
          <w:p w14:paraId="03C48008" w14:textId="4FFAB253" w:rsidR="00987E69" w:rsidRPr="007B20F0" w:rsidRDefault="009D6FDB" w:rsidP="00D37A60">
            <w:pPr>
              <w:snapToGrid w:val="0"/>
              <w:ind w:firstLine="0"/>
              <w:jc w:val="left"/>
              <w:rPr>
                <w:rFonts w:ascii="標楷體" w:eastAsia="標楷體" w:hAnsi="標楷體" w:cs="標楷體"/>
                <w:sz w:val="24"/>
                <w:szCs w:val="24"/>
              </w:rPr>
            </w:pPr>
            <w:r>
              <w:rPr>
                <w:rFonts w:ascii="標楷體" w:eastAsia="標楷體" w:hAnsi="標楷體" w:cs="標楷體"/>
                <w:sz w:val="24"/>
                <w:szCs w:val="24"/>
              </w:rPr>
              <w:t>9.</w:t>
            </w:r>
            <w:r w:rsidRPr="009366CA">
              <w:rPr>
                <w:rFonts w:ascii="標楷體" w:eastAsia="標楷體" w:hAnsi="標楷體" w:cs="標楷體"/>
                <w:sz w:val="24"/>
                <w:szCs w:val="24"/>
              </w:rPr>
              <w:t>從「自然暖身操」觀察到近視眼鏡的成像特性，引發思考近視鏡片的構造。</w:t>
            </w:r>
          </w:p>
        </w:tc>
        <w:tc>
          <w:tcPr>
            <w:tcW w:w="567" w:type="dxa"/>
            <w:shd w:val="clear" w:color="auto" w:fill="auto"/>
          </w:tcPr>
          <w:p w14:paraId="24706C3A"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07F4C53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鉛筆</w:t>
            </w:r>
          </w:p>
          <w:p w14:paraId="543D8D4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proofErr w:type="gramStart"/>
            <w:r w:rsidRPr="00723BB6">
              <w:rPr>
                <w:rFonts w:ascii="標楷體" w:eastAsia="標楷體" w:hAnsi="標楷體" w:cs="標楷體"/>
                <w:sz w:val="24"/>
                <w:szCs w:val="24"/>
              </w:rPr>
              <w:t>碗</w:t>
            </w:r>
            <w:proofErr w:type="gramEnd"/>
          </w:p>
          <w:p w14:paraId="58623B54"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硬幣</w:t>
            </w:r>
          </w:p>
          <w:p w14:paraId="4B8AF17D"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凸透鏡</w:t>
            </w:r>
          </w:p>
          <w:p w14:paraId="2C5F186F" w14:textId="77777777" w:rsidR="00987E6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凹透鏡</w:t>
            </w:r>
          </w:p>
          <w:p w14:paraId="573933DD"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蠟燭</w:t>
            </w:r>
          </w:p>
          <w:p w14:paraId="48878172"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紙屏</w:t>
            </w:r>
          </w:p>
          <w:p w14:paraId="117DDC4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直尺</w:t>
            </w:r>
          </w:p>
          <w:p w14:paraId="2478CF9D"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9.</w:t>
            </w:r>
            <w:r w:rsidRPr="00723BB6">
              <w:rPr>
                <w:rFonts w:ascii="標楷體" w:eastAsia="標楷體" w:hAnsi="標楷體" w:cs="標楷體"/>
                <w:sz w:val="24"/>
                <w:szCs w:val="24"/>
              </w:rPr>
              <w:t>白紙</w:t>
            </w:r>
          </w:p>
          <w:p w14:paraId="49C16D83"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10.</w:t>
            </w:r>
            <w:r w:rsidRPr="00723BB6">
              <w:rPr>
                <w:rFonts w:ascii="標楷體" w:eastAsia="標楷體" w:hAnsi="標楷體" w:cs="標楷體"/>
                <w:sz w:val="24"/>
                <w:szCs w:val="24"/>
              </w:rPr>
              <w:t>顯微鏡</w:t>
            </w:r>
          </w:p>
          <w:p w14:paraId="1C930C44" w14:textId="77777777" w:rsidR="00987E69" w:rsidRPr="007B20F0"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11.</w:t>
            </w:r>
            <w:r w:rsidRPr="00723BB6">
              <w:rPr>
                <w:rFonts w:ascii="標楷體" w:eastAsia="標楷體" w:hAnsi="標楷體" w:cs="標楷體"/>
                <w:sz w:val="24"/>
                <w:szCs w:val="24"/>
              </w:rPr>
              <w:t>照相機</w:t>
            </w:r>
          </w:p>
        </w:tc>
        <w:tc>
          <w:tcPr>
            <w:tcW w:w="1304" w:type="dxa"/>
            <w:shd w:val="clear" w:color="auto" w:fill="auto"/>
          </w:tcPr>
          <w:p w14:paraId="504A3FBB"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4B7BB729"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642E6BA5"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實作評量</w:t>
            </w:r>
          </w:p>
        </w:tc>
        <w:tc>
          <w:tcPr>
            <w:tcW w:w="1304" w:type="dxa"/>
            <w:shd w:val="clear" w:color="auto" w:fill="auto"/>
          </w:tcPr>
          <w:p w14:paraId="63E48B48"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51C02A0A"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科-J-A1 </w:t>
            </w:r>
            <w:r w:rsidRPr="002F5EA1">
              <w:rPr>
                <w:rFonts w:ascii="標楷體" w:eastAsia="標楷體" w:hAnsi="標楷體" w:cs="標楷體"/>
                <w:sz w:val="24"/>
                <w:szCs w:val="24"/>
              </w:rPr>
              <w:t>具備良好的科技態度，並能應用科技知能，以啟發自我潛能。</w:t>
            </w:r>
          </w:p>
          <w:p w14:paraId="74A22BCF"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【閱讀素養教育】</w:t>
            </w:r>
          </w:p>
          <w:p w14:paraId="0C7795A5"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閱J8 在學習上遇到問題時，願意尋找課外資料，解決困難。</w:t>
            </w:r>
          </w:p>
          <w:p w14:paraId="62B48EB7"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lastRenderedPageBreak/>
              <w:t>閱J9 樂於參與閱讀相關的學習活動，並與他人交流。</w:t>
            </w:r>
          </w:p>
          <w:p w14:paraId="34AC0573"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【戶外教育】</w:t>
            </w:r>
          </w:p>
          <w:p w14:paraId="4659DC80"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戶J2 擴充對環境的理解，運用所學的知識到生活當中，具備觀察、描述、測量、紀錄的能力。</w:t>
            </w:r>
          </w:p>
          <w:p w14:paraId="006CFE89"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633D6E24" w14:textId="6969C7D9" w:rsidR="00987E69" w:rsidRPr="00142E79" w:rsidRDefault="00987E69" w:rsidP="002C3FB1">
            <w:pPr>
              <w:snapToGrid w:val="0"/>
              <w:ind w:firstLine="0"/>
              <w:jc w:val="left"/>
              <w:rPr>
                <w:rFonts w:ascii="標楷體" w:eastAsia="標楷體" w:hAnsi="標楷體"/>
                <w:sz w:val="24"/>
                <w:szCs w:val="24"/>
              </w:rPr>
            </w:pPr>
          </w:p>
        </w:tc>
      </w:tr>
      <w:tr w:rsidR="002C3FB1" w:rsidRPr="00142E79" w14:paraId="0075439D" w14:textId="77777777" w:rsidTr="00322244">
        <w:trPr>
          <w:trHeight w:val="761"/>
        </w:trPr>
        <w:tc>
          <w:tcPr>
            <w:tcW w:w="675" w:type="dxa"/>
            <w:shd w:val="clear" w:color="auto" w:fill="auto"/>
          </w:tcPr>
          <w:p w14:paraId="7FAF1EE6"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十三</w:t>
            </w:r>
          </w:p>
          <w:p w14:paraId="7C414AF2" w14:textId="6531EA65"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6FE52D9B"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自-J-A1 能應用科學知識、方法與態度於日常生活當中。</w:t>
            </w:r>
          </w:p>
          <w:p w14:paraId="461391B6"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14C750BD" w14:textId="6787A187" w:rsidR="00E91E15" w:rsidRDefault="009D6FDB" w:rsidP="00322244">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具備從日常生活經驗中找出問題，並能根據問題特性、資源等因素，善</w:t>
            </w:r>
            <w:r>
              <w:rPr>
                <w:rFonts w:ascii="標楷體" w:eastAsia="標楷體" w:hAnsi="標楷體" w:cs="標楷體"/>
                <w:sz w:val="24"/>
                <w:szCs w:val="24"/>
              </w:rPr>
              <w:lastRenderedPageBreak/>
              <w:t>用生活週遭的物品、器材儀器、科技設備及資源，規劃自然科學探究活動。</w:t>
            </w:r>
          </w:p>
        </w:tc>
        <w:tc>
          <w:tcPr>
            <w:tcW w:w="1418" w:type="dxa"/>
            <w:shd w:val="clear" w:color="auto" w:fill="auto"/>
          </w:tcPr>
          <w:p w14:paraId="3D711EAE" w14:textId="77777777" w:rsidR="00E91E15" w:rsidRDefault="009D6FDB">
            <w:pPr>
              <w:pStyle w:val="Default"/>
              <w:snapToGrid w:val="0"/>
              <w:ind w:firstLine="0"/>
              <w:jc w:val="left"/>
              <w:rPr>
                <w:rFonts w:eastAsia="標楷體"/>
                <w:color w:val="auto"/>
              </w:rPr>
            </w:pPr>
            <w:r>
              <w:rPr>
                <w:rFonts w:eastAsia="標楷體"/>
                <w:color w:val="auto"/>
              </w:rPr>
              <w:lastRenderedPageBreak/>
              <w:t xml:space="preserve">pe-Ⅳ-2 </w:t>
            </w:r>
            <w:r w:rsidRPr="00C17DC7">
              <w:rPr>
                <w:rFonts w:eastAsia="標楷體"/>
                <w:color w:val="auto"/>
              </w:rPr>
              <w:t>能正確安全操作適合學習階段的物品、器材儀器、科技設備及資源。能進行客觀的質性觀察或數值量測並詳實記錄。</w:t>
            </w:r>
          </w:p>
          <w:p w14:paraId="37B2BFA5" w14:textId="77777777" w:rsidR="00E91E15" w:rsidRDefault="009D6FDB">
            <w:pPr>
              <w:pStyle w:val="Default"/>
              <w:snapToGrid w:val="0"/>
              <w:ind w:firstLine="0"/>
              <w:jc w:val="left"/>
              <w:rPr>
                <w:rFonts w:eastAsia="標楷體"/>
                <w:color w:val="auto"/>
              </w:rPr>
            </w:pPr>
            <w:r>
              <w:rPr>
                <w:rFonts w:eastAsia="標楷體"/>
                <w:color w:val="auto"/>
              </w:rPr>
              <w:t>an-Ⅳ-1 察覺到科學的觀察、測量和方法是否具有正當性</w:t>
            </w:r>
            <w:r w:rsidRPr="00723BB6">
              <w:rPr>
                <w:rFonts w:eastAsia="標楷體"/>
                <w:color w:val="auto"/>
              </w:rPr>
              <w:t>，是受到社會共同建構的標準所規範。</w:t>
            </w:r>
          </w:p>
          <w:p w14:paraId="5F6EECE3" w14:textId="77777777" w:rsidR="00E91E15" w:rsidRDefault="009D6FDB">
            <w:pPr>
              <w:pStyle w:val="Default"/>
              <w:snapToGrid w:val="0"/>
              <w:ind w:firstLine="0"/>
              <w:jc w:val="left"/>
              <w:rPr>
                <w:rFonts w:eastAsia="標楷體"/>
                <w:color w:val="auto"/>
              </w:rPr>
            </w:pPr>
            <w:r>
              <w:rPr>
                <w:rFonts w:eastAsia="標楷體"/>
                <w:color w:val="auto"/>
              </w:rPr>
              <w:t>ai-Ⅳ-3 透過所學到的科學知識和科學探索的各種方法，解釋自然現象發生的原</w:t>
            </w:r>
            <w:r>
              <w:rPr>
                <w:rFonts w:eastAsia="標楷體"/>
                <w:color w:val="auto"/>
              </w:rPr>
              <w:lastRenderedPageBreak/>
              <w:t>因，建立科學學習的自信心。</w:t>
            </w:r>
          </w:p>
        </w:tc>
        <w:tc>
          <w:tcPr>
            <w:tcW w:w="1417" w:type="dxa"/>
            <w:shd w:val="clear" w:color="auto" w:fill="auto"/>
          </w:tcPr>
          <w:p w14:paraId="3D82B966"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Ka-Ⅳ-9 生活中有許多</w:t>
            </w:r>
            <w:r w:rsidRPr="00723BB6">
              <w:rPr>
                <w:rFonts w:ascii="標楷體" w:eastAsia="標楷體" w:hAnsi="標楷體" w:cs="標楷體"/>
                <w:sz w:val="24"/>
                <w:szCs w:val="24"/>
              </w:rPr>
              <w:t>運用光學原理的實例或儀器，例如：透鏡、</w:t>
            </w:r>
            <w:proofErr w:type="gramStart"/>
            <w:r w:rsidRPr="00723BB6">
              <w:rPr>
                <w:rFonts w:ascii="標楷體" w:eastAsia="標楷體" w:hAnsi="標楷體" w:cs="標楷體"/>
                <w:sz w:val="24"/>
                <w:szCs w:val="24"/>
              </w:rPr>
              <w:t>面鏡</w:t>
            </w:r>
            <w:proofErr w:type="gramEnd"/>
            <w:r w:rsidRPr="00723BB6">
              <w:rPr>
                <w:rFonts w:ascii="標楷體" w:eastAsia="標楷體" w:hAnsi="標楷體" w:cs="標楷體"/>
                <w:sz w:val="24"/>
                <w:szCs w:val="24"/>
              </w:rPr>
              <w:t>、眼睛、眼鏡及顯微鏡等。</w:t>
            </w:r>
          </w:p>
          <w:p w14:paraId="5B0F5E56"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Ka-Ⅳ-10 陽光經過三稜鏡可以分散成各種色光。</w:t>
            </w:r>
          </w:p>
        </w:tc>
        <w:tc>
          <w:tcPr>
            <w:tcW w:w="3119" w:type="dxa"/>
            <w:shd w:val="clear" w:color="auto" w:fill="auto"/>
          </w:tcPr>
          <w:p w14:paraId="77A2F2BD"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第四章光</w:t>
            </w:r>
          </w:p>
          <w:p w14:paraId="41473346"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4</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4光學儀器</w:t>
            </w:r>
            <w:r>
              <w:rPr>
                <w:rFonts w:ascii="標楷體" w:eastAsia="標楷體" w:hAnsi="標楷體" w:cs="標楷體"/>
                <w:sz w:val="24"/>
                <w:szCs w:val="24"/>
              </w:rPr>
              <w:t>、</w:t>
            </w:r>
            <w:r w:rsidRPr="00723BB6">
              <w:rPr>
                <w:rFonts w:ascii="標楷體" w:eastAsia="標楷體" w:hAnsi="標楷體" w:cs="標楷體"/>
                <w:sz w:val="24"/>
                <w:szCs w:val="24"/>
              </w:rPr>
              <w:t>4</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5光與顏色</w:t>
            </w:r>
          </w:p>
          <w:p w14:paraId="6386CC95"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眼睛與眼鏡：(1)介紹眼睛各部分構造及功能，其中角膜和水晶體具有凸透鏡的功能，使入射眼內的光線發生折射。(2)簡單介紹視覺如何產生。(3)可配合圖片說明近視和遠視的成因，並說明配戴透鏡矯正視力的原理。</w:t>
            </w:r>
          </w:p>
          <w:p w14:paraId="45636D42"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評量學生能否比較照相機與眼睛兩者構造及功能異同，並能否說明近視和遠視的成因，以及指出應配戴何種透鏡來矯正視力。</w:t>
            </w:r>
          </w:p>
          <w:p w14:paraId="126363DB"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從「自然暖身操」觀察到芭樂表面綠色深淺程度的不同，推測是否跟使用綠色燈光照射有關。</w:t>
            </w:r>
          </w:p>
          <w:p w14:paraId="09FA8B19"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由陽光通過透明三稜鏡的色散現象，說明陽光和日光燈等白光光源是由不同顏色的光混合而成。</w:t>
            </w:r>
          </w:p>
          <w:p w14:paraId="6BB6FCF2"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指出引起人們視覺的可見光譜為紅、橙、黃、綠、藍、</w:t>
            </w:r>
            <w:proofErr w:type="gramStart"/>
            <w:r w:rsidRPr="00723BB6">
              <w:rPr>
                <w:rFonts w:ascii="標楷體" w:eastAsia="標楷體" w:hAnsi="標楷體" w:cs="標楷體"/>
                <w:sz w:val="24"/>
                <w:szCs w:val="24"/>
              </w:rPr>
              <w:t>靛</w:t>
            </w:r>
            <w:proofErr w:type="gramEnd"/>
            <w:r w:rsidRPr="00723BB6">
              <w:rPr>
                <w:rFonts w:ascii="標楷體" w:eastAsia="標楷體" w:hAnsi="標楷體" w:cs="標楷體"/>
                <w:sz w:val="24"/>
                <w:szCs w:val="24"/>
              </w:rPr>
              <w:t>、紫等7種主要色</w:t>
            </w:r>
            <w:r w:rsidRPr="00723BB6">
              <w:rPr>
                <w:rFonts w:ascii="標楷體" w:eastAsia="標楷體" w:hAnsi="標楷體" w:cs="標楷體"/>
                <w:sz w:val="24"/>
                <w:szCs w:val="24"/>
              </w:rPr>
              <w:lastRenderedPageBreak/>
              <w:t>光。</w:t>
            </w:r>
          </w:p>
          <w:p w14:paraId="70A6B451" w14:textId="48C27B7B" w:rsidR="00987E69" w:rsidRPr="001E62D1" w:rsidRDefault="00987E69" w:rsidP="00322244">
            <w:pPr>
              <w:snapToGrid w:val="0"/>
              <w:ind w:firstLine="0"/>
              <w:jc w:val="left"/>
              <w:rPr>
                <w:rFonts w:ascii="標楷體" w:eastAsia="標楷體" w:hAnsi="標楷體" w:cs="標楷體"/>
                <w:sz w:val="24"/>
                <w:szCs w:val="24"/>
              </w:rPr>
            </w:pPr>
          </w:p>
        </w:tc>
        <w:tc>
          <w:tcPr>
            <w:tcW w:w="567" w:type="dxa"/>
            <w:shd w:val="clear" w:color="auto" w:fill="auto"/>
          </w:tcPr>
          <w:p w14:paraId="46606935"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7BB0F1BD"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眼鏡</w:t>
            </w:r>
          </w:p>
          <w:p w14:paraId="4E36D78B" w14:textId="77777777" w:rsidR="00987E6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望遠鏡</w:t>
            </w:r>
          </w:p>
          <w:p w14:paraId="28F7E150"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三稜鏡</w:t>
            </w:r>
          </w:p>
          <w:p w14:paraId="488B9088"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手電筒</w:t>
            </w:r>
          </w:p>
          <w:p w14:paraId="2D347C69"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紅、綠、藍3色透明玻璃紙</w:t>
            </w:r>
          </w:p>
          <w:p w14:paraId="51959B2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暗箱</w:t>
            </w:r>
          </w:p>
          <w:p w14:paraId="736E7DFC"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檯燈</w:t>
            </w:r>
          </w:p>
          <w:p w14:paraId="70E423AE"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色紙（紅、綠、藍、白、黑）</w:t>
            </w:r>
          </w:p>
          <w:p w14:paraId="7B39C338" w14:textId="77777777" w:rsidR="00987E69" w:rsidRPr="001E62D1"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9.</w:t>
            </w:r>
            <w:r w:rsidRPr="00723BB6">
              <w:rPr>
                <w:rFonts w:ascii="標楷體" w:eastAsia="標楷體" w:hAnsi="標楷體" w:cs="標楷體"/>
                <w:sz w:val="24"/>
                <w:szCs w:val="24"/>
              </w:rPr>
              <w:t>玻璃紙（紅、綠、藍）</w:t>
            </w:r>
          </w:p>
        </w:tc>
        <w:tc>
          <w:tcPr>
            <w:tcW w:w="1304" w:type="dxa"/>
            <w:shd w:val="clear" w:color="auto" w:fill="auto"/>
          </w:tcPr>
          <w:p w14:paraId="720322AB"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7D55E68A"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637A360A"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實作評量</w:t>
            </w:r>
          </w:p>
        </w:tc>
        <w:tc>
          <w:tcPr>
            <w:tcW w:w="1304" w:type="dxa"/>
            <w:shd w:val="clear" w:color="auto" w:fill="auto"/>
          </w:tcPr>
          <w:p w14:paraId="62780BDA"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【環境教育】</w:t>
            </w:r>
          </w:p>
          <w:p w14:paraId="326B8B74"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環J3 經由環境美學與自然文學了解自然環境的倫理價值。</w:t>
            </w:r>
          </w:p>
          <w:p w14:paraId="62D1B223"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【戶外教育】</w:t>
            </w:r>
          </w:p>
          <w:p w14:paraId="21ABD01E"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戶J2 擴充對環境的理解，運用所學的知識到生活當中，具備觀察、描述、測量、紀錄的能力。</w:t>
            </w:r>
          </w:p>
          <w:p w14:paraId="575BDBD9"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7A0E0293"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科-J-A2 </w:t>
            </w:r>
            <w:r w:rsidRPr="002F5EA1">
              <w:rPr>
                <w:rFonts w:ascii="標楷體" w:eastAsia="標楷體" w:hAnsi="標楷體" w:cs="標楷體"/>
                <w:sz w:val="24"/>
                <w:szCs w:val="24"/>
              </w:rPr>
              <w:t>運用科技工具，理解與歸納</w:t>
            </w:r>
            <w:r w:rsidRPr="002F5EA1">
              <w:rPr>
                <w:rFonts w:ascii="標楷體" w:eastAsia="標楷體" w:hAnsi="標楷體" w:cs="標楷體"/>
                <w:sz w:val="24"/>
                <w:szCs w:val="24"/>
              </w:rPr>
              <w:lastRenderedPageBreak/>
              <w:t>問題，進而提出簡易的解決之道。</w:t>
            </w:r>
          </w:p>
          <w:p w14:paraId="27138867" w14:textId="77777777" w:rsidR="00987E69" w:rsidRPr="00142E79" w:rsidRDefault="00987E69" w:rsidP="00322244">
            <w:pPr>
              <w:ind w:firstLine="0"/>
              <w:jc w:val="left"/>
              <w:rPr>
                <w:rFonts w:ascii="標楷體" w:eastAsia="標楷體" w:hAnsi="標楷體"/>
                <w:sz w:val="24"/>
                <w:szCs w:val="24"/>
              </w:rPr>
            </w:pPr>
          </w:p>
        </w:tc>
        <w:tc>
          <w:tcPr>
            <w:tcW w:w="1830" w:type="dxa"/>
            <w:shd w:val="clear" w:color="auto" w:fill="auto"/>
          </w:tcPr>
          <w:p w14:paraId="703A1CF1" w14:textId="410212E7" w:rsidR="00987E69" w:rsidRPr="00142E79" w:rsidRDefault="00987E69" w:rsidP="002C3FB1">
            <w:pPr>
              <w:snapToGrid w:val="0"/>
              <w:ind w:firstLine="0"/>
              <w:jc w:val="left"/>
              <w:rPr>
                <w:rFonts w:ascii="標楷體" w:eastAsia="標楷體" w:hAnsi="標楷體"/>
                <w:sz w:val="24"/>
                <w:szCs w:val="24"/>
              </w:rPr>
            </w:pPr>
          </w:p>
        </w:tc>
      </w:tr>
      <w:tr w:rsidR="002C3FB1" w:rsidRPr="00142E79" w14:paraId="314B8F3F" w14:textId="77777777" w:rsidTr="00322244">
        <w:trPr>
          <w:trHeight w:val="761"/>
        </w:trPr>
        <w:tc>
          <w:tcPr>
            <w:tcW w:w="675" w:type="dxa"/>
            <w:shd w:val="clear" w:color="auto" w:fill="auto"/>
          </w:tcPr>
          <w:p w14:paraId="2DAF8D77"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十四</w:t>
            </w:r>
          </w:p>
          <w:p w14:paraId="42D2E73F" w14:textId="5BE1F493"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46E2BC65"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p w14:paraId="03624FE1"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自-J-B1 能分析歸納、製作圖表、使用資訊及數學運算等方法，整理自然科學資訊或數據，並利用口語、影像、文字與圖案、繪圖或實</w:t>
            </w:r>
            <w:r>
              <w:rPr>
                <w:rFonts w:ascii="標楷體" w:eastAsia="標楷體" w:hAnsi="標楷體" w:cs="標楷體"/>
                <w:sz w:val="24"/>
                <w:szCs w:val="24"/>
              </w:rPr>
              <w:lastRenderedPageBreak/>
              <w:t>物、科學名詞、數學公式、模型等，表達探究之過程、發現與成果、價值和限制等。</w:t>
            </w:r>
          </w:p>
          <w:p w14:paraId="09F870F2" w14:textId="6D65B14E" w:rsidR="00E91E15" w:rsidRDefault="009D6FDB" w:rsidP="00322244">
            <w:pPr>
              <w:snapToGrid w:val="0"/>
              <w:ind w:firstLine="0"/>
              <w:jc w:val="left"/>
              <w:rPr>
                <w:rFonts w:ascii="標楷體" w:eastAsia="標楷體" w:hAnsi="標楷體"/>
                <w:sz w:val="24"/>
                <w:szCs w:val="24"/>
              </w:rPr>
            </w:pPr>
            <w:r>
              <w:rPr>
                <w:rFonts w:ascii="標楷體" w:eastAsia="標楷體" w:hAnsi="標楷體" w:cs="標楷體"/>
                <w:sz w:val="24"/>
                <w:szCs w:val="24"/>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1418" w:type="dxa"/>
            <w:shd w:val="clear" w:color="auto" w:fill="auto"/>
          </w:tcPr>
          <w:p w14:paraId="1B119A34" w14:textId="77777777" w:rsidR="00E91E15" w:rsidRDefault="009D6FDB">
            <w:pPr>
              <w:pStyle w:val="Default"/>
              <w:snapToGrid w:val="0"/>
              <w:ind w:firstLine="0"/>
              <w:jc w:val="left"/>
              <w:rPr>
                <w:rFonts w:eastAsia="標楷體"/>
                <w:color w:val="auto"/>
              </w:rPr>
            </w:pPr>
            <w:r>
              <w:rPr>
                <w:rFonts w:eastAsia="標楷體"/>
                <w:color w:val="auto"/>
              </w:rPr>
              <w:lastRenderedPageBreak/>
              <w:t>tr-Ⅳ-1 能</w:t>
            </w:r>
            <w:proofErr w:type="gramStart"/>
            <w:r>
              <w:rPr>
                <w:rFonts w:eastAsia="標楷體"/>
                <w:color w:val="auto"/>
              </w:rPr>
              <w:t>將所習得</w:t>
            </w:r>
            <w:proofErr w:type="gramEnd"/>
            <w:r>
              <w:rPr>
                <w:rFonts w:eastAsia="標楷體"/>
                <w:color w:val="auto"/>
              </w:rPr>
              <w:t>的知識正確的連結到所觀察到</w:t>
            </w:r>
            <w:r w:rsidRPr="00723BB6">
              <w:rPr>
                <w:rFonts w:eastAsia="標楷體"/>
                <w:color w:val="auto"/>
              </w:rPr>
              <w:t>的自然現象及實驗數據，並推論出其中的關聯，進而運用習得的知識來解釋自己論點的正確性。</w:t>
            </w:r>
          </w:p>
          <w:p w14:paraId="474B5D0D" w14:textId="77777777" w:rsidR="00E91E15" w:rsidRDefault="009D6FDB">
            <w:pPr>
              <w:pStyle w:val="Default"/>
              <w:snapToGrid w:val="0"/>
              <w:ind w:firstLine="0"/>
              <w:jc w:val="left"/>
              <w:rPr>
                <w:rFonts w:eastAsia="標楷體"/>
                <w:color w:val="auto"/>
              </w:rPr>
            </w:pPr>
            <w:r>
              <w:rPr>
                <w:rFonts w:eastAsia="標楷體"/>
                <w:color w:val="auto"/>
              </w:rPr>
              <w:t>ai-Ⅳ-1 動手實作解決問題或驗證自己想法，而獲得成就感。</w:t>
            </w:r>
          </w:p>
        </w:tc>
        <w:tc>
          <w:tcPr>
            <w:tcW w:w="1417" w:type="dxa"/>
            <w:shd w:val="clear" w:color="auto" w:fill="auto"/>
          </w:tcPr>
          <w:p w14:paraId="313D85D4"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Bb-Ⅳ-1 熱具有從</w:t>
            </w:r>
            <w:proofErr w:type="gramStart"/>
            <w:r>
              <w:rPr>
                <w:rFonts w:ascii="標楷體" w:eastAsia="標楷體" w:hAnsi="標楷體" w:cs="標楷體"/>
                <w:sz w:val="24"/>
                <w:szCs w:val="24"/>
              </w:rPr>
              <w:t>高溫處傳到</w:t>
            </w:r>
            <w:proofErr w:type="gramEnd"/>
            <w:r>
              <w:rPr>
                <w:rFonts w:ascii="標楷體" w:eastAsia="標楷體" w:hAnsi="標楷體" w:cs="標楷體"/>
                <w:sz w:val="24"/>
                <w:szCs w:val="24"/>
              </w:rPr>
              <w:t>低溫處的趨勢。</w:t>
            </w:r>
          </w:p>
          <w:p w14:paraId="2043E225"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Bb-Ⅳ-2 透過水升高溫度所吸收的熱能定義熱量單位。</w:t>
            </w:r>
          </w:p>
          <w:p w14:paraId="67476DE5"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Bb-Ⅳ-3 </w:t>
            </w:r>
            <w:r w:rsidRPr="00723BB6">
              <w:rPr>
                <w:rFonts w:ascii="標楷體" w:eastAsia="標楷體" w:hAnsi="標楷體" w:cs="標楷體"/>
                <w:sz w:val="24"/>
                <w:szCs w:val="24"/>
              </w:rPr>
              <w:t>不同物質受熱後，其溫度的變化可能不同，比熱就是此特性的定量化描述。</w:t>
            </w:r>
          </w:p>
          <w:p w14:paraId="3A4FDCD5"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Bb-Ⅳ-5 熱會改變物質形態，</w:t>
            </w:r>
            <w:r w:rsidRPr="00723BB6">
              <w:rPr>
                <w:rFonts w:ascii="標楷體" w:eastAsia="標楷體" w:hAnsi="標楷體" w:cs="標楷體"/>
                <w:sz w:val="24"/>
                <w:szCs w:val="24"/>
              </w:rPr>
              <w:t>例如：狀態產生變化、體</w:t>
            </w:r>
            <w:r w:rsidRPr="00723BB6">
              <w:rPr>
                <w:rFonts w:ascii="標楷體" w:eastAsia="標楷體" w:hAnsi="標楷體" w:cs="標楷體"/>
                <w:sz w:val="24"/>
                <w:szCs w:val="24"/>
              </w:rPr>
              <w:lastRenderedPageBreak/>
              <w:t>積</w:t>
            </w:r>
            <w:proofErr w:type="gramStart"/>
            <w:r w:rsidRPr="00723BB6">
              <w:rPr>
                <w:rFonts w:ascii="標楷體" w:eastAsia="標楷體" w:hAnsi="標楷體" w:cs="標楷體"/>
                <w:sz w:val="24"/>
                <w:szCs w:val="24"/>
              </w:rPr>
              <w:t>發生脹縮</w:t>
            </w:r>
            <w:proofErr w:type="gramEnd"/>
            <w:r w:rsidRPr="00723BB6">
              <w:rPr>
                <w:rFonts w:ascii="標楷體" w:eastAsia="標楷體" w:hAnsi="標楷體" w:cs="標楷體"/>
                <w:sz w:val="24"/>
                <w:szCs w:val="24"/>
              </w:rPr>
              <w:t>。</w:t>
            </w:r>
          </w:p>
        </w:tc>
        <w:tc>
          <w:tcPr>
            <w:tcW w:w="3119" w:type="dxa"/>
            <w:shd w:val="clear" w:color="auto" w:fill="auto"/>
          </w:tcPr>
          <w:p w14:paraId="24D7ADC6"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第五章溫度與熱</w:t>
            </w:r>
          </w:p>
          <w:p w14:paraId="013248F8" w14:textId="77777777" w:rsidR="00987E69"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5</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1溫度與溫度計、5</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2熱量與比熱</w:t>
            </w:r>
          </w:p>
          <w:p w14:paraId="012602E0"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【第</w:t>
            </w:r>
            <w:r>
              <w:rPr>
                <w:rFonts w:ascii="標楷體" w:eastAsia="標楷體" w:hAnsi="標楷體" w:cs="標楷體"/>
                <w:sz w:val="24"/>
                <w:szCs w:val="24"/>
              </w:rPr>
              <w:t>二</w:t>
            </w:r>
            <w:r w:rsidRPr="00723BB6">
              <w:rPr>
                <w:rFonts w:ascii="標楷體" w:eastAsia="標楷體" w:hAnsi="標楷體" w:cs="標楷體"/>
                <w:sz w:val="24"/>
                <w:szCs w:val="24"/>
              </w:rPr>
              <w:t>次評量週】</w:t>
            </w:r>
          </w:p>
          <w:p w14:paraId="2A49085F"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3D2D25">
              <w:rPr>
                <w:rFonts w:ascii="標楷體" w:eastAsia="標楷體" w:hAnsi="標楷體" w:cs="標楷體"/>
                <w:sz w:val="24"/>
                <w:szCs w:val="24"/>
              </w:rPr>
              <w:t>以「自然暖身操」為例引入，向學生提問「為何兩人對水溫的感受會差那麼多？」、「如何測量溫度較準確？」，可再從生活中常見的溫度計來介紹，藉此引導學生思考溫度計的原理是什麼？</w:t>
            </w:r>
          </w:p>
          <w:p w14:paraId="4ED2DDF1"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說明物體冷熱的程度可以用溫度表示。量測物體溫度的工具即稱為溫度計。</w:t>
            </w:r>
          </w:p>
          <w:p w14:paraId="0A99454D"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進行簡易溫度計實驗，說明由水膨脹和收縮的現象來了解溫度計的原理。</w:t>
            </w:r>
          </w:p>
          <w:p w14:paraId="35045591"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提醒學生注意：</w:t>
            </w:r>
            <w:r>
              <w:rPr>
                <w:rFonts w:ascii="標楷體" w:eastAsia="標楷體" w:hAnsi="標楷體" w:cs="標楷體"/>
                <w:sz w:val="24"/>
                <w:szCs w:val="24"/>
              </w:rPr>
              <w:t>(1)</w:t>
            </w:r>
            <w:r w:rsidRPr="00723BB6">
              <w:rPr>
                <w:rFonts w:ascii="標楷體" w:eastAsia="標楷體" w:hAnsi="標楷體" w:cs="標楷體"/>
                <w:sz w:val="24"/>
                <w:szCs w:val="24"/>
              </w:rPr>
              <w:t>當錐形瓶放入冰水中時，注意觀察細玻璃管</w:t>
            </w:r>
            <w:proofErr w:type="gramStart"/>
            <w:r w:rsidRPr="00723BB6">
              <w:rPr>
                <w:rFonts w:ascii="標楷體" w:eastAsia="標楷體" w:hAnsi="標楷體" w:cs="標楷體"/>
                <w:sz w:val="24"/>
                <w:szCs w:val="24"/>
              </w:rPr>
              <w:t>內液面</w:t>
            </w:r>
            <w:proofErr w:type="gramEnd"/>
            <w:r w:rsidRPr="00723BB6">
              <w:rPr>
                <w:rFonts w:ascii="標楷體" w:eastAsia="標楷體" w:hAnsi="標楷體" w:cs="標楷體"/>
                <w:sz w:val="24"/>
                <w:szCs w:val="24"/>
              </w:rPr>
              <w:t>高低的變化。</w:t>
            </w:r>
            <w:r>
              <w:rPr>
                <w:rFonts w:ascii="標楷體" w:eastAsia="標楷體" w:hAnsi="標楷體" w:cs="標楷體"/>
                <w:sz w:val="24"/>
                <w:szCs w:val="24"/>
              </w:rPr>
              <w:t>(2)</w:t>
            </w:r>
            <w:r w:rsidRPr="00723BB6">
              <w:rPr>
                <w:rFonts w:ascii="標楷體" w:eastAsia="標楷體" w:hAnsi="標楷體" w:cs="標楷體"/>
                <w:sz w:val="24"/>
                <w:szCs w:val="24"/>
              </w:rPr>
              <w:t>細玻璃管</w:t>
            </w:r>
            <w:proofErr w:type="gramStart"/>
            <w:r w:rsidRPr="00723BB6">
              <w:rPr>
                <w:rFonts w:ascii="標楷體" w:eastAsia="標楷體" w:hAnsi="標楷體" w:cs="標楷體"/>
                <w:sz w:val="24"/>
                <w:szCs w:val="24"/>
              </w:rPr>
              <w:t>內液面</w:t>
            </w:r>
            <w:proofErr w:type="gramEnd"/>
            <w:r w:rsidRPr="00723BB6">
              <w:rPr>
                <w:rFonts w:ascii="標楷體" w:eastAsia="標楷體" w:hAnsi="標楷體" w:cs="標楷體"/>
                <w:sz w:val="24"/>
                <w:szCs w:val="24"/>
              </w:rPr>
              <w:t>高</w:t>
            </w:r>
            <w:r w:rsidRPr="00723BB6">
              <w:rPr>
                <w:rFonts w:ascii="標楷體" w:eastAsia="標楷體" w:hAnsi="標楷體" w:cs="標楷體"/>
                <w:sz w:val="24"/>
                <w:szCs w:val="24"/>
              </w:rPr>
              <w:lastRenderedPageBreak/>
              <w:t>低變化與水溫的高低有何關係？</w:t>
            </w:r>
          </w:p>
          <w:p w14:paraId="0253772B"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說明物質的性質會隨著溫度變化而有規律變化者，均可利用此性質來做溫度計。</w:t>
            </w:r>
          </w:p>
          <w:p w14:paraId="570F57C7"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介紹常見的溫度計，包括氣溫計、烹飪用溫度計、液晶溫度計</w:t>
            </w:r>
            <w:proofErr w:type="gramStart"/>
            <w:r w:rsidRPr="00723BB6">
              <w:rPr>
                <w:rFonts w:ascii="標楷體" w:eastAsia="標楷體" w:hAnsi="標楷體" w:cs="標楷體"/>
                <w:sz w:val="24"/>
                <w:szCs w:val="24"/>
              </w:rPr>
              <w:t>和耳溫槍</w:t>
            </w:r>
            <w:proofErr w:type="gramEnd"/>
            <w:r w:rsidRPr="00723BB6">
              <w:rPr>
                <w:rFonts w:ascii="標楷體" w:eastAsia="標楷體" w:hAnsi="標楷體" w:cs="標楷體"/>
                <w:sz w:val="24"/>
                <w:szCs w:val="24"/>
              </w:rPr>
              <w:t>等。</w:t>
            </w:r>
          </w:p>
          <w:p w14:paraId="02A75F1E"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指出日常生活所用的溫標有兩種：</w:t>
            </w:r>
            <w:proofErr w:type="gramStart"/>
            <w:r w:rsidRPr="00723BB6">
              <w:rPr>
                <w:rFonts w:ascii="標楷體" w:eastAsia="標楷體" w:hAnsi="標楷體" w:cs="標楷體"/>
                <w:sz w:val="24"/>
                <w:szCs w:val="24"/>
              </w:rPr>
              <w:t>攝氏溫標與華氏溫標</w:t>
            </w:r>
            <w:proofErr w:type="gramEnd"/>
            <w:r w:rsidRPr="00723BB6">
              <w:rPr>
                <w:rFonts w:ascii="標楷體" w:eastAsia="標楷體" w:hAnsi="標楷體" w:cs="標楷體"/>
                <w:sz w:val="24"/>
                <w:szCs w:val="24"/>
              </w:rPr>
              <w:t>。</w:t>
            </w:r>
          </w:p>
          <w:p w14:paraId="69F8A2A4"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以「自然暖身操」為例引入，向學生提問「為何綠豆湯的溫度下降了？」、「不鏽鋼冰塊的溫度是下降或是上升？」，並引入本節的教學內容。</w:t>
            </w:r>
          </w:p>
          <w:p w14:paraId="7EC7EC14" w14:textId="4945FA18" w:rsidR="00987E69" w:rsidRPr="006C353E" w:rsidRDefault="009D6FDB" w:rsidP="00322244">
            <w:pPr>
              <w:snapToGrid w:val="0"/>
              <w:ind w:firstLine="0"/>
              <w:jc w:val="left"/>
              <w:rPr>
                <w:rFonts w:ascii="標楷體" w:eastAsia="標楷體" w:hAnsi="標楷體" w:cs="標楷體"/>
                <w:sz w:val="24"/>
                <w:szCs w:val="24"/>
              </w:rPr>
            </w:pPr>
            <w:r>
              <w:rPr>
                <w:rFonts w:ascii="標楷體" w:eastAsia="標楷體" w:hAnsi="標楷體" w:cs="標楷體"/>
                <w:sz w:val="24"/>
                <w:szCs w:val="24"/>
              </w:rPr>
              <w:t>9.</w:t>
            </w:r>
            <w:r w:rsidRPr="00723BB6">
              <w:rPr>
                <w:rFonts w:ascii="標楷體" w:eastAsia="標楷體" w:hAnsi="標楷體" w:cs="標楷體"/>
                <w:sz w:val="24"/>
                <w:szCs w:val="24"/>
              </w:rPr>
              <w:t>說明溫度不同的兩</w:t>
            </w:r>
            <w:proofErr w:type="gramStart"/>
            <w:r w:rsidRPr="00723BB6">
              <w:rPr>
                <w:rFonts w:ascii="標楷體" w:eastAsia="標楷體" w:hAnsi="標楷體" w:cs="標楷體"/>
                <w:sz w:val="24"/>
                <w:szCs w:val="24"/>
              </w:rPr>
              <w:t>物體間會有</w:t>
            </w:r>
            <w:proofErr w:type="gramEnd"/>
            <w:r w:rsidRPr="00723BB6">
              <w:rPr>
                <w:rFonts w:ascii="標楷體" w:eastAsia="標楷體" w:hAnsi="標楷體" w:cs="標楷體"/>
                <w:sz w:val="24"/>
                <w:szCs w:val="24"/>
              </w:rPr>
              <w:t>能量的轉移，這種因溫度不同而轉移的能量稱為熱能，熱能的多寡稱為熱量。</w:t>
            </w:r>
          </w:p>
        </w:tc>
        <w:tc>
          <w:tcPr>
            <w:tcW w:w="567" w:type="dxa"/>
            <w:shd w:val="clear" w:color="auto" w:fill="auto"/>
          </w:tcPr>
          <w:p w14:paraId="56B8C342"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0927AEE5"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水銀溫度計或酒精溫度計</w:t>
            </w:r>
          </w:p>
          <w:p w14:paraId="526D3A97"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熱脹冷縮現象的照片</w:t>
            </w:r>
          </w:p>
          <w:p w14:paraId="436DA3EC"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.燒杯</w:t>
            </w:r>
          </w:p>
          <w:p w14:paraId="6036723E"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錐形瓶</w:t>
            </w:r>
          </w:p>
          <w:p w14:paraId="23C9A8BD"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紅墨水</w:t>
            </w:r>
          </w:p>
          <w:p w14:paraId="0A5B29F0" w14:textId="77777777" w:rsidR="00987E6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細玻璃管</w:t>
            </w:r>
          </w:p>
          <w:p w14:paraId="66649668"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酒精燈</w:t>
            </w:r>
          </w:p>
          <w:p w14:paraId="3BEAF2C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鐵架</w:t>
            </w:r>
          </w:p>
          <w:p w14:paraId="3F711583" w14:textId="77777777" w:rsidR="00987E69" w:rsidRPr="006C353E"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9.</w:t>
            </w:r>
            <w:r w:rsidRPr="00723BB6">
              <w:rPr>
                <w:rFonts w:ascii="標楷體" w:eastAsia="標楷體" w:hAnsi="標楷體" w:cs="標楷體"/>
                <w:sz w:val="24"/>
                <w:szCs w:val="24"/>
              </w:rPr>
              <w:t>紙卡</w:t>
            </w:r>
          </w:p>
        </w:tc>
        <w:tc>
          <w:tcPr>
            <w:tcW w:w="1304" w:type="dxa"/>
            <w:shd w:val="clear" w:color="auto" w:fill="auto"/>
          </w:tcPr>
          <w:p w14:paraId="70530C2B"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3D06B5B2"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4575530B"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實作評量</w:t>
            </w:r>
          </w:p>
        </w:tc>
        <w:tc>
          <w:tcPr>
            <w:tcW w:w="1304" w:type="dxa"/>
            <w:shd w:val="clear" w:color="auto" w:fill="auto"/>
          </w:tcPr>
          <w:p w14:paraId="40FF9D9F"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294EA153"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科-J-A3 </w:t>
            </w:r>
            <w:r w:rsidRPr="002F5EA1">
              <w:rPr>
                <w:rFonts w:ascii="標楷體" w:eastAsia="標楷體" w:hAnsi="標楷體" w:cs="標楷體"/>
                <w:sz w:val="24"/>
                <w:szCs w:val="24"/>
              </w:rPr>
              <w:t>利用科技資源，擬定與執行科技專題活動。</w:t>
            </w:r>
          </w:p>
          <w:p w14:paraId="488FA858"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科-J-B1 </w:t>
            </w:r>
            <w:r w:rsidRPr="002F5EA1">
              <w:rPr>
                <w:rFonts w:ascii="標楷體" w:eastAsia="標楷體" w:hAnsi="標楷體" w:cs="標楷體"/>
                <w:sz w:val="24"/>
                <w:szCs w:val="24"/>
              </w:rPr>
              <w:t>具備運用科技符號與運算思維進行日常生活的表達與溝通。</w:t>
            </w:r>
          </w:p>
          <w:p w14:paraId="4A3A24D7"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09B9A069" w14:textId="4BCD740D" w:rsidR="00987E69" w:rsidRPr="00142E79" w:rsidRDefault="00987E69" w:rsidP="002C3FB1">
            <w:pPr>
              <w:snapToGrid w:val="0"/>
              <w:ind w:firstLine="0"/>
              <w:jc w:val="left"/>
              <w:rPr>
                <w:rFonts w:ascii="標楷體" w:eastAsia="標楷體" w:hAnsi="標楷體"/>
                <w:sz w:val="24"/>
                <w:szCs w:val="24"/>
              </w:rPr>
            </w:pPr>
          </w:p>
        </w:tc>
      </w:tr>
      <w:tr w:rsidR="002C3FB1" w:rsidRPr="00142E79" w14:paraId="162C85E2" w14:textId="77777777" w:rsidTr="00322244">
        <w:trPr>
          <w:trHeight w:val="761"/>
        </w:trPr>
        <w:tc>
          <w:tcPr>
            <w:tcW w:w="675" w:type="dxa"/>
            <w:shd w:val="clear" w:color="auto" w:fill="auto"/>
          </w:tcPr>
          <w:p w14:paraId="6E71A242" w14:textId="0737FC7E" w:rsidR="00987E69" w:rsidRPr="00E73E15"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十五</w:t>
            </w:r>
          </w:p>
        </w:tc>
        <w:tc>
          <w:tcPr>
            <w:tcW w:w="1701" w:type="dxa"/>
            <w:shd w:val="clear" w:color="auto" w:fill="auto"/>
          </w:tcPr>
          <w:p w14:paraId="186AB0B2"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自-J-A1 能應用科學知識、方法與態度於日常生活當</w:t>
            </w:r>
            <w:r>
              <w:rPr>
                <w:rFonts w:ascii="標楷體" w:eastAsia="標楷體" w:hAnsi="標楷體" w:cs="標楷體"/>
                <w:sz w:val="24"/>
                <w:szCs w:val="24"/>
              </w:rPr>
              <w:lastRenderedPageBreak/>
              <w:t>中。</w:t>
            </w:r>
          </w:p>
          <w:p w14:paraId="500953BC"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10DE408C"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自-J-B3 透過欣賞山川大地、風雲雨露、河海大洋、日月星辰，體驗自然與生命之美。</w:t>
            </w:r>
          </w:p>
        </w:tc>
        <w:tc>
          <w:tcPr>
            <w:tcW w:w="1418" w:type="dxa"/>
            <w:shd w:val="clear" w:color="auto" w:fill="auto"/>
          </w:tcPr>
          <w:p w14:paraId="395EE7E4" w14:textId="77777777" w:rsidR="00E91E15" w:rsidRDefault="009D6FDB">
            <w:pPr>
              <w:pStyle w:val="Default"/>
              <w:snapToGrid w:val="0"/>
              <w:ind w:firstLine="0"/>
              <w:jc w:val="left"/>
              <w:rPr>
                <w:rFonts w:eastAsia="標楷體"/>
                <w:color w:val="auto"/>
              </w:rPr>
            </w:pPr>
            <w:r>
              <w:rPr>
                <w:rFonts w:eastAsia="標楷體"/>
                <w:color w:val="auto"/>
              </w:rPr>
              <w:lastRenderedPageBreak/>
              <w:t>tr-Ⅳ-1 能</w:t>
            </w:r>
            <w:proofErr w:type="gramStart"/>
            <w:r>
              <w:rPr>
                <w:rFonts w:eastAsia="標楷體"/>
                <w:color w:val="auto"/>
              </w:rPr>
              <w:t>將所習得</w:t>
            </w:r>
            <w:proofErr w:type="gramEnd"/>
            <w:r>
              <w:rPr>
                <w:rFonts w:eastAsia="標楷體"/>
                <w:color w:val="auto"/>
              </w:rPr>
              <w:t>的知識正確的連結到所觀</w:t>
            </w:r>
            <w:r>
              <w:rPr>
                <w:rFonts w:eastAsia="標楷體"/>
                <w:color w:val="auto"/>
              </w:rPr>
              <w:lastRenderedPageBreak/>
              <w:t>察到的自然現象及實驗數據，並推論出其中的關聯，進而運用習得的知識來解釋自己論點的正確性。</w:t>
            </w:r>
          </w:p>
          <w:p w14:paraId="74712352" w14:textId="1654AD1A" w:rsidR="00E91E15" w:rsidRDefault="009D6FDB" w:rsidP="00322244">
            <w:pPr>
              <w:pStyle w:val="Default"/>
              <w:snapToGrid w:val="0"/>
              <w:ind w:firstLine="0"/>
              <w:jc w:val="left"/>
              <w:rPr>
                <w:rFonts w:eastAsia="標楷體"/>
                <w:color w:val="auto"/>
              </w:rPr>
            </w:pPr>
            <w:r>
              <w:rPr>
                <w:rFonts w:eastAsia="標楷體"/>
                <w:color w:val="auto"/>
              </w:rPr>
              <w:t>pe-Ⅳ-1 能辨明多個自變項、</w:t>
            </w:r>
            <w:proofErr w:type="gramStart"/>
            <w:r>
              <w:rPr>
                <w:rFonts w:eastAsia="標楷體"/>
                <w:color w:val="auto"/>
              </w:rPr>
              <w:t>應變項並計劃</w:t>
            </w:r>
            <w:proofErr w:type="gramEnd"/>
            <w:r>
              <w:rPr>
                <w:rFonts w:eastAsia="標楷體"/>
                <w:color w:val="auto"/>
              </w:rPr>
              <w:t>適當次數的測試、預測活動的可能結果。在教師或教科書的指導或說明下，能了解探究的計畫，並進而能根據問題特性、資源</w:t>
            </w:r>
            <w:proofErr w:type="gramStart"/>
            <w:r>
              <w:rPr>
                <w:rFonts w:eastAsia="標楷體"/>
                <w:color w:val="auto"/>
              </w:rPr>
              <w:t>（</w:t>
            </w:r>
            <w:proofErr w:type="gramEnd"/>
            <w:r w:rsidRPr="00723BB6">
              <w:rPr>
                <w:rFonts w:eastAsia="標楷體"/>
                <w:color w:val="auto"/>
              </w:rPr>
              <w:t>例如：設備、時間</w:t>
            </w:r>
            <w:proofErr w:type="gramStart"/>
            <w:r w:rsidRPr="00723BB6">
              <w:rPr>
                <w:rFonts w:eastAsia="標楷體"/>
                <w:color w:val="auto"/>
              </w:rPr>
              <w:t>）</w:t>
            </w:r>
            <w:proofErr w:type="gramEnd"/>
            <w:r w:rsidRPr="00723BB6">
              <w:rPr>
                <w:rFonts w:eastAsia="標楷體"/>
                <w:color w:val="auto"/>
              </w:rPr>
              <w:t>等因素，規劃具有可信</w:t>
            </w:r>
            <w:r w:rsidRPr="00723BB6">
              <w:rPr>
                <w:rFonts w:eastAsia="標楷體"/>
                <w:color w:val="auto"/>
              </w:rPr>
              <w:lastRenderedPageBreak/>
              <w:t>度</w:t>
            </w:r>
            <w:proofErr w:type="gramStart"/>
            <w:r w:rsidRPr="00723BB6">
              <w:rPr>
                <w:rFonts w:eastAsia="標楷體"/>
                <w:color w:val="auto"/>
              </w:rPr>
              <w:t>（</w:t>
            </w:r>
            <w:proofErr w:type="gramEnd"/>
            <w:r w:rsidRPr="00723BB6">
              <w:rPr>
                <w:rFonts w:eastAsia="標楷體"/>
                <w:color w:val="auto"/>
              </w:rPr>
              <w:t>例如：多次測量等</w:t>
            </w:r>
            <w:proofErr w:type="gramStart"/>
            <w:r w:rsidRPr="00723BB6">
              <w:rPr>
                <w:rFonts w:eastAsia="標楷體"/>
                <w:color w:val="auto"/>
              </w:rPr>
              <w:t>）</w:t>
            </w:r>
            <w:proofErr w:type="gramEnd"/>
            <w:r w:rsidRPr="00723BB6">
              <w:rPr>
                <w:rFonts w:eastAsia="標楷體"/>
                <w:color w:val="auto"/>
              </w:rPr>
              <w:t>的探究活動。</w:t>
            </w:r>
          </w:p>
        </w:tc>
        <w:tc>
          <w:tcPr>
            <w:tcW w:w="1417" w:type="dxa"/>
            <w:shd w:val="clear" w:color="auto" w:fill="auto"/>
          </w:tcPr>
          <w:p w14:paraId="3365087C"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Bb-Ⅳ-2 透過水升高溫度所吸收的熱能定義熱</w:t>
            </w:r>
            <w:r>
              <w:rPr>
                <w:rFonts w:ascii="標楷體" w:eastAsia="標楷體" w:hAnsi="標楷體" w:cs="標楷體"/>
                <w:sz w:val="24"/>
                <w:szCs w:val="24"/>
              </w:rPr>
              <w:lastRenderedPageBreak/>
              <w:t>量單位。</w:t>
            </w:r>
          </w:p>
          <w:p w14:paraId="46035516"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Bb-Ⅳ-3 </w:t>
            </w:r>
            <w:r w:rsidRPr="00723BB6">
              <w:rPr>
                <w:rFonts w:ascii="標楷體" w:eastAsia="標楷體" w:hAnsi="標楷體" w:cs="標楷體"/>
                <w:sz w:val="24"/>
                <w:szCs w:val="24"/>
              </w:rPr>
              <w:t>不同物質受熱後，其溫度的變化可能不同，比熱就是此特性的定量化描述。</w:t>
            </w:r>
          </w:p>
          <w:p w14:paraId="08E4173F"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Bb-Ⅳ-5 熱會改變物質形態，</w:t>
            </w:r>
            <w:r w:rsidRPr="00723BB6">
              <w:rPr>
                <w:rFonts w:ascii="標楷體" w:eastAsia="標楷體" w:hAnsi="標楷體" w:cs="標楷體"/>
                <w:sz w:val="24"/>
                <w:szCs w:val="24"/>
              </w:rPr>
              <w:t>例如：狀態產生變化、體積</w:t>
            </w:r>
            <w:proofErr w:type="gramStart"/>
            <w:r w:rsidRPr="00723BB6">
              <w:rPr>
                <w:rFonts w:ascii="標楷體" w:eastAsia="標楷體" w:hAnsi="標楷體" w:cs="標楷體"/>
                <w:sz w:val="24"/>
                <w:szCs w:val="24"/>
              </w:rPr>
              <w:t>發生脹縮</w:t>
            </w:r>
            <w:proofErr w:type="gramEnd"/>
            <w:r w:rsidRPr="00723BB6">
              <w:rPr>
                <w:rFonts w:ascii="標楷體" w:eastAsia="標楷體" w:hAnsi="標楷體" w:cs="標楷體"/>
                <w:sz w:val="24"/>
                <w:szCs w:val="24"/>
              </w:rPr>
              <w:t>。</w:t>
            </w:r>
          </w:p>
        </w:tc>
        <w:tc>
          <w:tcPr>
            <w:tcW w:w="3119" w:type="dxa"/>
            <w:shd w:val="clear" w:color="auto" w:fill="auto"/>
          </w:tcPr>
          <w:p w14:paraId="315C6EBB"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第五章溫度與熱</w:t>
            </w:r>
          </w:p>
          <w:p w14:paraId="4210C12B"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5</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2熱量與比熱</w:t>
            </w:r>
            <w:r>
              <w:rPr>
                <w:rFonts w:ascii="標楷體" w:eastAsia="標楷體" w:hAnsi="標楷體" w:cs="標楷體"/>
                <w:sz w:val="24"/>
                <w:szCs w:val="24"/>
              </w:rPr>
              <w:t>、</w:t>
            </w:r>
            <w:r w:rsidRPr="00723BB6">
              <w:rPr>
                <w:rFonts w:ascii="標楷體" w:eastAsia="標楷體" w:hAnsi="標楷體" w:cs="標楷體"/>
                <w:sz w:val="24"/>
                <w:szCs w:val="24"/>
              </w:rPr>
              <w:t>5</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3熱對物質的影響</w:t>
            </w:r>
          </w:p>
          <w:p w14:paraId="17CF622B"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進行加熱水和甘油實驗，</w:t>
            </w:r>
            <w:r w:rsidRPr="00723BB6">
              <w:rPr>
                <w:rFonts w:ascii="標楷體" w:eastAsia="標楷體" w:hAnsi="標楷體" w:cs="標楷體"/>
                <w:sz w:val="24"/>
                <w:szCs w:val="24"/>
              </w:rPr>
              <w:lastRenderedPageBreak/>
              <w:t>說明由加熱物質來了解物質的溫度變化會受到哪些因素影響。以實驗結果，歸納質量、比熱對物體受熱後溫度變化的影響。</w:t>
            </w:r>
          </w:p>
          <w:p w14:paraId="09F5D368"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說明比熱定義與計算吸收或放出熱量的關係式。</w:t>
            </w:r>
          </w:p>
          <w:p w14:paraId="36BBF0B5"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指出白天海邊炙熱的沙灘與清涼的海水，同樣受到太陽的照射，溫度卻不同；但當夜晚再走回海邊，赤腳走在沙灘上，腳底反而覺得冰</w:t>
            </w:r>
            <w:proofErr w:type="gramStart"/>
            <w:r w:rsidRPr="00723BB6">
              <w:rPr>
                <w:rFonts w:ascii="標楷體" w:eastAsia="標楷體" w:hAnsi="標楷體" w:cs="標楷體"/>
                <w:sz w:val="24"/>
                <w:szCs w:val="24"/>
              </w:rPr>
              <w:t>冰涼涼</w:t>
            </w:r>
            <w:proofErr w:type="gramEnd"/>
            <w:r w:rsidRPr="00723BB6">
              <w:rPr>
                <w:rFonts w:ascii="標楷體" w:eastAsia="標楷體" w:hAnsi="標楷體" w:cs="標楷體"/>
                <w:sz w:val="24"/>
                <w:szCs w:val="24"/>
              </w:rPr>
              <w:t>，碰到海水則感覺溫</w:t>
            </w:r>
            <w:proofErr w:type="gramStart"/>
            <w:r w:rsidRPr="00723BB6">
              <w:rPr>
                <w:rFonts w:ascii="標楷體" w:eastAsia="標楷體" w:hAnsi="標楷體" w:cs="標楷體"/>
                <w:sz w:val="24"/>
                <w:szCs w:val="24"/>
              </w:rPr>
              <w:t>溫</w:t>
            </w:r>
            <w:proofErr w:type="gramEnd"/>
            <w:r w:rsidRPr="00723BB6">
              <w:rPr>
                <w:rFonts w:ascii="標楷體" w:eastAsia="標楷體" w:hAnsi="標楷體" w:cs="標楷體"/>
                <w:sz w:val="24"/>
                <w:szCs w:val="24"/>
              </w:rPr>
              <w:t>的。提問學生原因為何？</w:t>
            </w:r>
          </w:p>
          <w:p w14:paraId="630E24DF"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以「自然暖身操」為例引入，向學生提問「為何</w:t>
            </w:r>
            <w:r>
              <w:rPr>
                <w:rFonts w:ascii="標楷體" w:eastAsia="標楷體" w:hAnsi="標楷體" w:cs="標楷體"/>
                <w:sz w:val="24"/>
                <w:szCs w:val="24"/>
              </w:rPr>
              <w:t>打不開的玻璃罐</w:t>
            </w:r>
            <w:proofErr w:type="gramStart"/>
            <w:r>
              <w:rPr>
                <w:rFonts w:ascii="標楷體" w:eastAsia="標楷體" w:hAnsi="標楷體" w:cs="標楷體"/>
                <w:sz w:val="24"/>
                <w:szCs w:val="24"/>
              </w:rPr>
              <w:t>金屬蓋</w:t>
            </w:r>
            <w:r w:rsidRPr="00723BB6">
              <w:rPr>
                <w:rFonts w:ascii="標楷體" w:eastAsia="標楷體" w:hAnsi="標楷體" w:cs="標楷體"/>
                <w:sz w:val="24"/>
                <w:szCs w:val="24"/>
              </w:rPr>
              <w:t>泡熱水</w:t>
            </w:r>
            <w:proofErr w:type="gramEnd"/>
            <w:r w:rsidRPr="00723BB6">
              <w:rPr>
                <w:rFonts w:ascii="標楷體" w:eastAsia="標楷體" w:hAnsi="標楷體" w:cs="標楷體"/>
                <w:sz w:val="24"/>
                <w:szCs w:val="24"/>
              </w:rPr>
              <w:t>就</w:t>
            </w:r>
            <w:r>
              <w:rPr>
                <w:rFonts w:ascii="標楷體" w:eastAsia="標楷體" w:hAnsi="標楷體" w:cs="標楷體"/>
                <w:sz w:val="24"/>
                <w:szCs w:val="24"/>
              </w:rPr>
              <w:t>容易轉開？</w:t>
            </w:r>
            <w:r w:rsidRPr="00723BB6">
              <w:rPr>
                <w:rFonts w:ascii="標楷體" w:eastAsia="標楷體" w:hAnsi="標楷體" w:cs="標楷體"/>
                <w:sz w:val="24"/>
                <w:szCs w:val="24"/>
              </w:rPr>
              <w:t>」，請學生想想並發表生活中是否還有其他類似的情況，再引入本節的教學內容。</w:t>
            </w:r>
          </w:p>
          <w:p w14:paraId="30A9660A"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說明當物體溫度上升或下降時，物體體積會</w:t>
            </w:r>
            <w:proofErr w:type="gramStart"/>
            <w:r w:rsidRPr="00723BB6">
              <w:rPr>
                <w:rFonts w:ascii="標楷體" w:eastAsia="標楷體" w:hAnsi="標楷體" w:cs="標楷體"/>
                <w:sz w:val="24"/>
                <w:szCs w:val="24"/>
              </w:rPr>
              <w:t>發生脹縮的</w:t>
            </w:r>
            <w:proofErr w:type="gramEnd"/>
            <w:r w:rsidRPr="00723BB6">
              <w:rPr>
                <w:rFonts w:ascii="標楷體" w:eastAsia="標楷體" w:hAnsi="標楷體" w:cs="標楷體"/>
                <w:sz w:val="24"/>
                <w:szCs w:val="24"/>
              </w:rPr>
              <w:t>變化。</w:t>
            </w:r>
          </w:p>
          <w:p w14:paraId="6DBC5E1A"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介紹水的獨特性質：由課本圖說明水結冰後，體積反而變大，並講解水體積與密度隨溫度變化的情形。</w:t>
            </w:r>
          </w:p>
          <w:p w14:paraId="75A6AACF" w14:textId="226B448E" w:rsidR="00987E69" w:rsidRPr="00604340" w:rsidRDefault="00987E69" w:rsidP="00322244">
            <w:pPr>
              <w:snapToGrid w:val="0"/>
              <w:ind w:firstLine="0"/>
              <w:jc w:val="left"/>
              <w:rPr>
                <w:rFonts w:ascii="標楷體" w:eastAsia="標楷體" w:hAnsi="標楷體" w:cs="標楷體"/>
                <w:sz w:val="24"/>
                <w:szCs w:val="24"/>
              </w:rPr>
            </w:pPr>
          </w:p>
        </w:tc>
        <w:tc>
          <w:tcPr>
            <w:tcW w:w="567" w:type="dxa"/>
            <w:shd w:val="clear" w:color="auto" w:fill="auto"/>
          </w:tcPr>
          <w:p w14:paraId="15F3C754"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4432AC5E" w14:textId="77777777" w:rsidR="00987E6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熱量與物質溫度變化的關係實驗器</w:t>
            </w:r>
            <w:r w:rsidRPr="00723BB6">
              <w:rPr>
                <w:rFonts w:ascii="標楷體" w:eastAsia="標楷體" w:hAnsi="標楷體" w:cs="標楷體"/>
                <w:sz w:val="24"/>
                <w:szCs w:val="24"/>
              </w:rPr>
              <w:lastRenderedPageBreak/>
              <w:t>材</w:t>
            </w:r>
          </w:p>
          <w:p w14:paraId="670B7D98"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.熱脹冷縮現象的照片</w:t>
            </w:r>
          </w:p>
          <w:p w14:paraId="3EDE1C31"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3.熱水適量</w:t>
            </w:r>
          </w:p>
          <w:p w14:paraId="69EC53D2" w14:textId="77777777" w:rsidR="00987E69" w:rsidRPr="00604340"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4.1000mL燒杯</w:t>
            </w:r>
          </w:p>
        </w:tc>
        <w:tc>
          <w:tcPr>
            <w:tcW w:w="1304" w:type="dxa"/>
            <w:shd w:val="clear" w:color="auto" w:fill="auto"/>
          </w:tcPr>
          <w:p w14:paraId="2A589F31"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lastRenderedPageBreak/>
              <w:t>1.</w:t>
            </w:r>
            <w:r w:rsidRPr="00723BB6">
              <w:rPr>
                <w:rFonts w:ascii="標楷體" w:eastAsia="標楷體" w:hAnsi="標楷體" w:cs="標楷體"/>
                <w:sz w:val="24"/>
                <w:szCs w:val="24"/>
              </w:rPr>
              <w:t>口頭評量</w:t>
            </w:r>
          </w:p>
          <w:p w14:paraId="24DFF6F7"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3F12253E"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lastRenderedPageBreak/>
              <w:t>3.</w:t>
            </w:r>
            <w:r w:rsidRPr="00723BB6">
              <w:rPr>
                <w:rFonts w:ascii="標楷體" w:eastAsia="標楷體" w:hAnsi="標楷體" w:cs="標楷體"/>
                <w:sz w:val="24"/>
                <w:szCs w:val="24"/>
              </w:rPr>
              <w:t>實作評量</w:t>
            </w:r>
          </w:p>
        </w:tc>
        <w:tc>
          <w:tcPr>
            <w:tcW w:w="1304" w:type="dxa"/>
            <w:shd w:val="clear" w:color="auto" w:fill="auto"/>
          </w:tcPr>
          <w:p w14:paraId="362B8840"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lastRenderedPageBreak/>
              <w:t>【科技教育】</w:t>
            </w:r>
          </w:p>
          <w:p w14:paraId="3F16D917"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科-J-C2 </w:t>
            </w:r>
            <w:r w:rsidRPr="002F5EA1">
              <w:rPr>
                <w:rFonts w:ascii="標楷體" w:eastAsia="標楷體" w:hAnsi="標楷體" w:cs="標楷體"/>
                <w:sz w:val="24"/>
                <w:szCs w:val="24"/>
              </w:rPr>
              <w:t>運用科技</w:t>
            </w:r>
            <w:r w:rsidRPr="002F5EA1">
              <w:rPr>
                <w:rFonts w:ascii="標楷體" w:eastAsia="標楷體" w:hAnsi="標楷體" w:cs="標楷體"/>
                <w:sz w:val="24"/>
                <w:szCs w:val="24"/>
              </w:rPr>
              <w:lastRenderedPageBreak/>
              <w:t>工具進行溝通協調及團隊合作，以完成科技專題活動。</w:t>
            </w:r>
          </w:p>
          <w:p w14:paraId="6A931906"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3496BF10" w14:textId="7951B6C8" w:rsidR="00987E69" w:rsidRPr="00142E79" w:rsidRDefault="00987E69" w:rsidP="002C3FB1">
            <w:pPr>
              <w:snapToGrid w:val="0"/>
              <w:ind w:firstLine="0"/>
              <w:jc w:val="left"/>
              <w:rPr>
                <w:rFonts w:ascii="標楷體" w:eastAsia="標楷體" w:hAnsi="標楷體"/>
                <w:sz w:val="24"/>
                <w:szCs w:val="24"/>
              </w:rPr>
            </w:pPr>
          </w:p>
        </w:tc>
      </w:tr>
      <w:tr w:rsidR="002C3FB1" w:rsidRPr="00142E79" w14:paraId="0ECE4B49" w14:textId="77777777" w:rsidTr="00322244">
        <w:trPr>
          <w:trHeight w:val="761"/>
        </w:trPr>
        <w:tc>
          <w:tcPr>
            <w:tcW w:w="675" w:type="dxa"/>
            <w:shd w:val="clear" w:color="auto" w:fill="auto"/>
          </w:tcPr>
          <w:p w14:paraId="4518E400"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十六</w:t>
            </w:r>
          </w:p>
          <w:p w14:paraId="66EFB6FA" w14:textId="50CF5195"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154B9301"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自-J-A1 能應用科學知識、方法與態度於日常生活當中。</w:t>
            </w:r>
          </w:p>
          <w:p w14:paraId="0F533C59"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073ED18A"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自-J-B3 透過欣賞山川大</w:t>
            </w:r>
            <w:r>
              <w:rPr>
                <w:rFonts w:ascii="標楷體" w:eastAsia="標楷體" w:hAnsi="標楷體" w:cs="標楷體"/>
                <w:sz w:val="24"/>
                <w:szCs w:val="24"/>
              </w:rPr>
              <w:lastRenderedPageBreak/>
              <w:t>地、風雲雨露、河海大洋、日月星辰，體驗自然與生命之美。</w:t>
            </w:r>
          </w:p>
        </w:tc>
        <w:tc>
          <w:tcPr>
            <w:tcW w:w="1418" w:type="dxa"/>
            <w:shd w:val="clear" w:color="auto" w:fill="auto"/>
          </w:tcPr>
          <w:p w14:paraId="0FF95F3F" w14:textId="77777777" w:rsidR="00E91E15" w:rsidRDefault="009D6FDB">
            <w:pPr>
              <w:pStyle w:val="Default"/>
              <w:snapToGrid w:val="0"/>
              <w:ind w:firstLine="0"/>
              <w:jc w:val="left"/>
              <w:rPr>
                <w:rFonts w:eastAsia="標楷體"/>
                <w:color w:val="auto"/>
              </w:rPr>
            </w:pPr>
            <w:r>
              <w:rPr>
                <w:rFonts w:eastAsia="標楷體"/>
                <w:color w:val="auto"/>
              </w:rPr>
              <w:lastRenderedPageBreak/>
              <w:t>tr-Ⅳ-1 能</w:t>
            </w:r>
            <w:proofErr w:type="gramStart"/>
            <w:r>
              <w:rPr>
                <w:rFonts w:eastAsia="標楷體"/>
                <w:color w:val="auto"/>
              </w:rPr>
              <w:t>將所習得</w:t>
            </w:r>
            <w:proofErr w:type="gramEnd"/>
            <w:r>
              <w:rPr>
                <w:rFonts w:eastAsia="標楷體"/>
                <w:color w:val="auto"/>
              </w:rPr>
              <w:t>的知識正確的連結到所觀察到的自然現象及實驗數據，並推論出其中的關聯，進而運用習得的知識來解釋自己論點的正確性。</w:t>
            </w:r>
          </w:p>
          <w:p w14:paraId="6CC7ABA2" w14:textId="77777777" w:rsidR="00E91E15" w:rsidRDefault="009D6FDB">
            <w:pPr>
              <w:pStyle w:val="Default"/>
              <w:snapToGrid w:val="0"/>
              <w:ind w:firstLine="0"/>
              <w:jc w:val="left"/>
              <w:rPr>
                <w:rFonts w:eastAsia="標楷體"/>
                <w:color w:val="auto"/>
              </w:rPr>
            </w:pPr>
            <w:r>
              <w:rPr>
                <w:rFonts w:eastAsia="標楷體"/>
                <w:color w:val="auto"/>
              </w:rPr>
              <w:t>ai-Ⅳ-2 透過與同儕的討論，分享科學發現的樂趣。</w:t>
            </w:r>
          </w:p>
        </w:tc>
        <w:tc>
          <w:tcPr>
            <w:tcW w:w="1417" w:type="dxa"/>
            <w:shd w:val="clear" w:color="auto" w:fill="auto"/>
          </w:tcPr>
          <w:p w14:paraId="43104516"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Bb-Ⅳ-4 熱的傳播方式包含傳導、對流與輻射。</w:t>
            </w:r>
          </w:p>
        </w:tc>
        <w:tc>
          <w:tcPr>
            <w:tcW w:w="3119" w:type="dxa"/>
            <w:shd w:val="clear" w:color="auto" w:fill="auto"/>
          </w:tcPr>
          <w:p w14:paraId="623731BC"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第五章溫度與熱</w:t>
            </w:r>
          </w:p>
          <w:p w14:paraId="7A7BE3D7"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5</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3熱對物質的影響</w:t>
            </w:r>
            <w:r>
              <w:rPr>
                <w:rFonts w:ascii="標楷體" w:eastAsia="標楷體" w:hAnsi="標楷體" w:cs="標楷體"/>
                <w:sz w:val="24"/>
                <w:szCs w:val="24"/>
              </w:rPr>
              <w:t>、</w:t>
            </w:r>
            <w:r w:rsidRPr="00723BB6">
              <w:rPr>
                <w:rFonts w:ascii="標楷體" w:eastAsia="標楷體" w:hAnsi="標楷體" w:cs="標楷體"/>
                <w:sz w:val="24"/>
                <w:szCs w:val="24"/>
              </w:rPr>
              <w:t>5</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4熱的傳播方式</w:t>
            </w:r>
          </w:p>
          <w:p w14:paraId="7DE0BA8B"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進一步說明物質的化學變化過程中也會伴隨能量的改變</w:t>
            </w:r>
            <w:r>
              <w:rPr>
                <w:rFonts w:ascii="標楷體" w:eastAsia="標楷體" w:hAnsi="標楷體" w:cs="標楷體"/>
                <w:sz w:val="24"/>
                <w:szCs w:val="24"/>
              </w:rPr>
              <w:t>，利用硫酸銅的</w:t>
            </w:r>
            <w:r w:rsidRPr="00723BB6">
              <w:rPr>
                <w:rFonts w:ascii="標楷體" w:eastAsia="標楷體" w:hAnsi="標楷體" w:cs="標楷體"/>
                <w:sz w:val="24"/>
                <w:szCs w:val="24"/>
              </w:rPr>
              <w:t>實驗，觀察熱能進出與化學變化之間的關係。</w:t>
            </w:r>
          </w:p>
          <w:p w14:paraId="3161680C"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總結熱會影響物質的體積、狀態與性質。</w:t>
            </w:r>
          </w:p>
          <w:p w14:paraId="00E17073"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以「自然暖身操」為例引入，向學生提問「</w:t>
            </w:r>
            <w:r>
              <w:rPr>
                <w:rFonts w:ascii="標楷體" w:eastAsia="標楷體" w:hAnsi="標楷體" w:cs="標楷體"/>
                <w:sz w:val="24"/>
                <w:szCs w:val="24"/>
              </w:rPr>
              <w:t>太陽的熱是如何傳播到地球</w:t>
            </w:r>
            <w:r w:rsidRPr="00723BB6">
              <w:rPr>
                <w:rFonts w:ascii="標楷體" w:eastAsia="標楷體" w:hAnsi="標楷體" w:cs="標楷體"/>
                <w:sz w:val="24"/>
                <w:szCs w:val="24"/>
              </w:rPr>
              <w:t>？」，暫</w:t>
            </w:r>
            <w:proofErr w:type="gramStart"/>
            <w:r w:rsidRPr="00723BB6">
              <w:rPr>
                <w:rFonts w:ascii="標楷體" w:eastAsia="標楷體" w:hAnsi="標楷體" w:cs="標楷體"/>
                <w:sz w:val="24"/>
                <w:szCs w:val="24"/>
              </w:rPr>
              <w:t>不</w:t>
            </w:r>
            <w:proofErr w:type="gramEnd"/>
            <w:r w:rsidRPr="00723BB6">
              <w:rPr>
                <w:rFonts w:ascii="標楷體" w:eastAsia="標楷體" w:hAnsi="標楷體" w:cs="標楷體"/>
                <w:sz w:val="24"/>
                <w:szCs w:val="24"/>
              </w:rPr>
              <w:t>揭曉答案；以此作為開場，開始介紹熱的傳播方式。</w:t>
            </w:r>
          </w:p>
          <w:p w14:paraId="63A3A851"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指出熱傳導是固體主要的傳熱方式</w:t>
            </w:r>
            <w:r>
              <w:rPr>
                <w:rFonts w:ascii="標楷體" w:eastAsia="標楷體" w:hAnsi="標楷體" w:cs="標楷體"/>
                <w:sz w:val="24"/>
                <w:szCs w:val="24"/>
              </w:rPr>
              <w:t>，</w:t>
            </w:r>
            <w:r w:rsidRPr="00723BB6">
              <w:rPr>
                <w:rFonts w:ascii="標楷體" w:eastAsia="標楷體" w:hAnsi="標楷體" w:cs="標楷體"/>
                <w:sz w:val="24"/>
                <w:szCs w:val="24"/>
              </w:rPr>
              <w:t>說明熱傳導受到傳導物質的影響，並介紹導熱快慢不同的物質。</w:t>
            </w:r>
          </w:p>
          <w:p w14:paraId="187D22A4"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舉出導熱快慢不同的物質在生活中的應用。提問學生：「烤肉時插入金屬棒可以使食物更快熟是什麼原</w:t>
            </w:r>
            <w:r w:rsidRPr="00723BB6">
              <w:rPr>
                <w:rFonts w:ascii="標楷體" w:eastAsia="標楷體" w:hAnsi="標楷體" w:cs="標楷體"/>
                <w:sz w:val="24"/>
                <w:szCs w:val="24"/>
              </w:rPr>
              <w:lastRenderedPageBreak/>
              <w:t>因？」</w:t>
            </w:r>
          </w:p>
          <w:p w14:paraId="13A6AC25"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說明對流是流體傳熱的主要方式。</w:t>
            </w:r>
          </w:p>
          <w:p w14:paraId="3BD14EE1" w14:textId="310E19A4" w:rsidR="00987E69" w:rsidRPr="00723BB6" w:rsidRDefault="009D6FDB" w:rsidP="00322244">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00322244">
              <w:rPr>
                <w:rFonts w:ascii="標楷體" w:eastAsia="標楷體" w:hAnsi="標楷體" w:cs="標楷體"/>
                <w:sz w:val="24"/>
                <w:szCs w:val="24"/>
              </w:rPr>
              <w:t>說明風是由空氣的熱對流現象所形成，並</w:t>
            </w:r>
            <w:proofErr w:type="gramStart"/>
            <w:r w:rsidR="00322244" w:rsidRPr="00723BB6">
              <w:rPr>
                <w:rFonts w:ascii="標楷體" w:eastAsia="標楷體" w:hAnsi="標楷體" w:cs="標楷體"/>
                <w:sz w:val="24"/>
                <w:szCs w:val="24"/>
              </w:rPr>
              <w:t>講解陸風</w:t>
            </w:r>
            <w:proofErr w:type="gramEnd"/>
            <w:r w:rsidR="00322244" w:rsidRPr="00723BB6">
              <w:rPr>
                <w:rFonts w:ascii="標楷體" w:eastAsia="標楷體" w:hAnsi="標楷體" w:cs="標楷體"/>
                <w:sz w:val="24"/>
                <w:szCs w:val="24"/>
              </w:rPr>
              <w:t xml:space="preserve">、海風的成因。 </w:t>
            </w:r>
          </w:p>
        </w:tc>
        <w:tc>
          <w:tcPr>
            <w:tcW w:w="567" w:type="dxa"/>
            <w:shd w:val="clear" w:color="auto" w:fill="auto"/>
          </w:tcPr>
          <w:p w14:paraId="67CBF390"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164BD5C0"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.試管夾</w:t>
            </w:r>
          </w:p>
          <w:p w14:paraId="7653D294"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.試管</w:t>
            </w:r>
          </w:p>
          <w:p w14:paraId="08C281F0"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.錶玻璃</w:t>
            </w:r>
          </w:p>
          <w:p w14:paraId="28FF859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.氯化亞鈷試紙</w:t>
            </w:r>
          </w:p>
          <w:p w14:paraId="6DB3DA0C" w14:textId="77777777" w:rsidR="00987E69"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.酒精燈</w:t>
            </w:r>
          </w:p>
          <w:p w14:paraId="27C0FE6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鐵架</w:t>
            </w:r>
          </w:p>
          <w:p w14:paraId="31ECEC52"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胡椒顆粒</w:t>
            </w:r>
          </w:p>
          <w:p w14:paraId="6932C806" w14:textId="77777777" w:rsidR="00987E69" w:rsidRPr="005D5E75"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燒杯</w:t>
            </w:r>
          </w:p>
        </w:tc>
        <w:tc>
          <w:tcPr>
            <w:tcW w:w="1304" w:type="dxa"/>
            <w:shd w:val="clear" w:color="auto" w:fill="auto"/>
          </w:tcPr>
          <w:p w14:paraId="5C307DE5"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4B5AB3BA"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71ADB1DF"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實作評量</w:t>
            </w:r>
          </w:p>
        </w:tc>
        <w:tc>
          <w:tcPr>
            <w:tcW w:w="1304" w:type="dxa"/>
            <w:shd w:val="clear" w:color="auto" w:fill="auto"/>
          </w:tcPr>
          <w:p w14:paraId="2F8DA6E8"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6848E586"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科-J-A1 </w:t>
            </w:r>
            <w:r w:rsidRPr="002F5EA1">
              <w:rPr>
                <w:rFonts w:ascii="標楷體" w:eastAsia="標楷體" w:hAnsi="標楷體" w:cs="標楷體"/>
                <w:sz w:val="24"/>
                <w:szCs w:val="24"/>
              </w:rPr>
              <w:t>具備良好的科技態度，並能應用科技知能，以啟發自我潛能。</w:t>
            </w:r>
          </w:p>
          <w:p w14:paraId="4F9A3E50"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科-J-B1 </w:t>
            </w:r>
            <w:r w:rsidRPr="002F5EA1">
              <w:rPr>
                <w:rFonts w:ascii="標楷體" w:eastAsia="標楷體" w:hAnsi="標楷體" w:cs="標楷體"/>
                <w:sz w:val="24"/>
                <w:szCs w:val="24"/>
              </w:rPr>
              <w:t>具備運用科技符號與運算思維進行日常生活的表達與溝通。</w:t>
            </w:r>
          </w:p>
          <w:p w14:paraId="6B556DD5"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3FBB4837" w14:textId="198592AE" w:rsidR="00987E69" w:rsidRPr="00142E79" w:rsidRDefault="00987E69" w:rsidP="002C3FB1">
            <w:pPr>
              <w:snapToGrid w:val="0"/>
              <w:ind w:firstLine="0"/>
              <w:jc w:val="left"/>
              <w:rPr>
                <w:rFonts w:ascii="標楷體" w:eastAsia="標楷體" w:hAnsi="標楷體"/>
                <w:sz w:val="24"/>
                <w:szCs w:val="24"/>
              </w:rPr>
            </w:pPr>
          </w:p>
        </w:tc>
      </w:tr>
      <w:tr w:rsidR="002C3FB1" w:rsidRPr="00142E79" w14:paraId="5918E7E1" w14:textId="77777777" w:rsidTr="00322244">
        <w:trPr>
          <w:trHeight w:val="761"/>
        </w:trPr>
        <w:tc>
          <w:tcPr>
            <w:tcW w:w="675" w:type="dxa"/>
            <w:shd w:val="clear" w:color="auto" w:fill="auto"/>
          </w:tcPr>
          <w:p w14:paraId="1B2AF92D"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十七</w:t>
            </w:r>
          </w:p>
          <w:p w14:paraId="5AA5FC07" w14:textId="54518D45"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2CC279BA"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自-J-A1 能應用科學知識、方法與態度於日常生活當中。</w:t>
            </w:r>
          </w:p>
          <w:p w14:paraId="3BC49E9A"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p w14:paraId="01053F1C"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自-J-B1 能分析歸納、製作圖表、使用資訊及數學運算等方法，整理</w:t>
            </w:r>
            <w:r>
              <w:rPr>
                <w:rFonts w:ascii="標楷體" w:eastAsia="標楷體" w:hAnsi="標楷體" w:cs="標楷體"/>
                <w:sz w:val="24"/>
                <w:szCs w:val="24"/>
              </w:rPr>
              <w:lastRenderedPageBreak/>
              <w:t>自然科學資訊或數據，並利用口語、影像、文字與圖案、繪圖或實物、科學名詞、數</w:t>
            </w:r>
            <w:r w:rsidRPr="00723BB6">
              <w:rPr>
                <w:rFonts w:ascii="標楷體" w:eastAsia="標楷體" w:hAnsi="標楷體" w:cs="標楷體"/>
                <w:sz w:val="24"/>
                <w:szCs w:val="24"/>
              </w:rPr>
              <w:t>學公式、模型等，表達探究之過程、發現與成果、價值和限制等。</w:t>
            </w:r>
          </w:p>
          <w:p w14:paraId="71217A06" w14:textId="0EDE75E2" w:rsidR="00E91E15" w:rsidRDefault="009D6FDB" w:rsidP="00890EC3">
            <w:pPr>
              <w:snapToGrid w:val="0"/>
              <w:ind w:firstLine="0"/>
              <w:jc w:val="left"/>
              <w:rPr>
                <w:rFonts w:ascii="標楷體" w:eastAsia="標楷體" w:hAnsi="標楷體"/>
                <w:sz w:val="24"/>
                <w:szCs w:val="24"/>
              </w:rPr>
            </w:pPr>
            <w:r>
              <w:rPr>
                <w:rFonts w:ascii="標楷體" w:eastAsia="標楷體" w:hAnsi="標楷體" w:cs="標楷體"/>
                <w:sz w:val="24"/>
                <w:szCs w:val="24"/>
              </w:rPr>
              <w:t>自-J-B3 透過欣賞山川大地、風雲雨露、河海大洋、日月星辰，體驗自然與生命之美。</w:t>
            </w:r>
          </w:p>
        </w:tc>
        <w:tc>
          <w:tcPr>
            <w:tcW w:w="1418" w:type="dxa"/>
            <w:shd w:val="clear" w:color="auto" w:fill="auto"/>
          </w:tcPr>
          <w:p w14:paraId="2C532F2B" w14:textId="77777777" w:rsidR="00E91E15" w:rsidRDefault="009D6FDB">
            <w:pPr>
              <w:pStyle w:val="Default"/>
              <w:snapToGrid w:val="0"/>
              <w:ind w:firstLine="0"/>
              <w:jc w:val="left"/>
              <w:rPr>
                <w:rFonts w:eastAsia="標楷體"/>
                <w:color w:val="auto"/>
              </w:rPr>
            </w:pPr>
            <w:r>
              <w:rPr>
                <w:rFonts w:eastAsia="標楷體"/>
                <w:color w:val="auto"/>
              </w:rPr>
              <w:lastRenderedPageBreak/>
              <w:t>tr-Ⅳ-1 能</w:t>
            </w:r>
            <w:proofErr w:type="gramStart"/>
            <w:r>
              <w:rPr>
                <w:rFonts w:eastAsia="標楷體"/>
                <w:color w:val="auto"/>
              </w:rPr>
              <w:t>將所習得</w:t>
            </w:r>
            <w:proofErr w:type="gramEnd"/>
            <w:r>
              <w:rPr>
                <w:rFonts w:eastAsia="標楷體"/>
                <w:color w:val="auto"/>
              </w:rPr>
              <w:t>的知識正確的連結到所觀察到的自然現象及實驗數據，並推論出其中的關聯，進而運用習得的知識來解釋自己論點的正確性。</w:t>
            </w:r>
          </w:p>
          <w:p w14:paraId="0E45492F" w14:textId="77777777" w:rsidR="00E91E15" w:rsidRDefault="009D6FDB">
            <w:pPr>
              <w:pStyle w:val="Default"/>
              <w:snapToGrid w:val="0"/>
              <w:ind w:firstLine="0"/>
              <w:jc w:val="left"/>
              <w:rPr>
                <w:rFonts w:eastAsia="標楷體"/>
                <w:color w:val="auto"/>
              </w:rPr>
            </w:pPr>
            <w:r>
              <w:rPr>
                <w:rFonts w:eastAsia="標楷體"/>
                <w:color w:val="auto"/>
              </w:rPr>
              <w:t xml:space="preserve">pe-Ⅳ-2 </w:t>
            </w:r>
            <w:r w:rsidRPr="00C17DC7">
              <w:rPr>
                <w:rFonts w:eastAsia="標楷體"/>
                <w:color w:val="auto"/>
              </w:rPr>
              <w:t>能正確安全操作適合學習階段的物品、器材儀器、科技設備及資源。能進行客觀的質性觀察</w:t>
            </w:r>
            <w:r w:rsidRPr="00C17DC7">
              <w:rPr>
                <w:rFonts w:eastAsia="標楷體"/>
                <w:color w:val="auto"/>
              </w:rPr>
              <w:lastRenderedPageBreak/>
              <w:t>或數值量測並詳實記錄。</w:t>
            </w:r>
          </w:p>
          <w:p w14:paraId="13154B45" w14:textId="77777777" w:rsidR="00E91E15" w:rsidRDefault="009D6FDB">
            <w:pPr>
              <w:pStyle w:val="Default"/>
              <w:snapToGrid w:val="0"/>
              <w:ind w:firstLine="0"/>
              <w:jc w:val="left"/>
              <w:rPr>
                <w:rFonts w:eastAsia="標楷體"/>
                <w:color w:val="auto"/>
              </w:rPr>
            </w:pPr>
            <w:r>
              <w:rPr>
                <w:rFonts w:eastAsia="標楷體"/>
                <w:color w:val="auto"/>
              </w:rPr>
              <w:t>ai-Ⅳ-2 透過與同儕的討論，分享科學發現的樂趣。</w:t>
            </w:r>
          </w:p>
          <w:p w14:paraId="5DB4D6D1" w14:textId="0697F6A9" w:rsidR="00E91E15" w:rsidRDefault="009D6FDB" w:rsidP="00890EC3">
            <w:pPr>
              <w:pStyle w:val="Default"/>
              <w:snapToGrid w:val="0"/>
              <w:ind w:firstLine="0"/>
              <w:jc w:val="left"/>
              <w:rPr>
                <w:rFonts w:eastAsia="標楷體"/>
                <w:color w:val="auto"/>
              </w:rPr>
            </w:pPr>
            <w:r>
              <w:rPr>
                <w:rFonts w:eastAsia="標楷體"/>
                <w:color w:val="auto"/>
              </w:rPr>
              <w:t>ai-Ⅳ-3 透過所學到的科學知識和</w:t>
            </w:r>
            <w:r w:rsidRPr="00723BB6">
              <w:rPr>
                <w:rFonts w:eastAsia="標楷體"/>
                <w:color w:val="auto"/>
              </w:rPr>
              <w:t>科學探索的各種方法，解釋自然現象發生的原因，建立科學學習的自信心。</w:t>
            </w:r>
          </w:p>
        </w:tc>
        <w:tc>
          <w:tcPr>
            <w:tcW w:w="1417" w:type="dxa"/>
            <w:shd w:val="clear" w:color="auto" w:fill="auto"/>
          </w:tcPr>
          <w:p w14:paraId="7DA1F60D"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 xml:space="preserve">Mb-Ⅳ-2 </w:t>
            </w:r>
            <w:r w:rsidRPr="00723BB6">
              <w:rPr>
                <w:rFonts w:ascii="標楷體" w:eastAsia="標楷體" w:hAnsi="標楷體" w:cs="標楷體"/>
                <w:sz w:val="24"/>
                <w:szCs w:val="24"/>
              </w:rPr>
              <w:t>科學史上重要發現的過程，以及不同性別、背景、族群者於其中的貢獻。</w:t>
            </w:r>
          </w:p>
          <w:p w14:paraId="496940AA"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Aa-Ⅳ-4 </w:t>
            </w:r>
            <w:r w:rsidRPr="00723BB6">
              <w:rPr>
                <w:rFonts w:ascii="標楷體" w:eastAsia="標楷體" w:hAnsi="標楷體" w:cs="標楷體"/>
                <w:sz w:val="24"/>
                <w:szCs w:val="24"/>
              </w:rPr>
              <w:t>元素的性質有規律性和週期性。</w:t>
            </w:r>
          </w:p>
          <w:p w14:paraId="65E2A1FB"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Aa-Ⅳ-5 元素與化合物有特定的化學符號表示法。</w:t>
            </w:r>
          </w:p>
          <w:p w14:paraId="426D0D6C"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Cb-Ⅳ-2 元素會因原子排列方式不同而有不同的特性。</w:t>
            </w:r>
          </w:p>
          <w:p w14:paraId="6CA8D002"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Mc-Ⅳ-4 常見人造材料的特性、簡單的製造過程及在生活上的應用。</w:t>
            </w:r>
          </w:p>
        </w:tc>
        <w:tc>
          <w:tcPr>
            <w:tcW w:w="3119" w:type="dxa"/>
            <w:shd w:val="clear" w:color="auto" w:fill="auto"/>
          </w:tcPr>
          <w:p w14:paraId="2340CC86"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第六章探索物質</w:t>
            </w:r>
            <w:r w:rsidRPr="00723BB6">
              <w:rPr>
                <w:rFonts w:ascii="標楷體" w:eastAsia="標楷體" w:hAnsi="標楷體" w:cs="標楷體"/>
                <w:sz w:val="24"/>
                <w:szCs w:val="24"/>
              </w:rPr>
              <w:t>組成</w:t>
            </w:r>
          </w:p>
          <w:p w14:paraId="07F2E475"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6</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1元素的探索</w:t>
            </w:r>
          </w:p>
          <w:p w14:paraId="0C3323B0" w14:textId="77777777" w:rsidR="00987E69" w:rsidRPr="00962B0B"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962B0B">
              <w:rPr>
                <w:rFonts w:ascii="標楷體" w:eastAsia="標楷體" w:hAnsi="標楷體" w:cs="標楷體"/>
                <w:sz w:val="24"/>
                <w:szCs w:val="24"/>
              </w:rPr>
              <w:t>以「自然暖身操」引入，看古人對物質組成提出哪些想法。</w:t>
            </w:r>
          </w:p>
          <w:p w14:paraId="20ECDFD8"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藉由物質探究發展的科學史，了解科學進展是前人不斷思索並修正觀點的結果，可搭配LIS影片【自然系列-化學|物質探索03】化學</w:t>
            </w:r>
            <w:proofErr w:type="gramStart"/>
            <w:r w:rsidRPr="00723BB6">
              <w:rPr>
                <w:rFonts w:ascii="標楷體" w:eastAsia="標楷體" w:hAnsi="標楷體" w:cs="標楷體"/>
                <w:sz w:val="24"/>
                <w:szCs w:val="24"/>
              </w:rPr>
              <w:t>之父波以</w:t>
            </w:r>
            <w:proofErr w:type="gramEnd"/>
            <w:r w:rsidRPr="00723BB6">
              <w:rPr>
                <w:rFonts w:ascii="標楷體" w:eastAsia="標楷體" w:hAnsi="標楷體" w:cs="標楷體"/>
                <w:sz w:val="24"/>
                <w:szCs w:val="24"/>
              </w:rPr>
              <w:t>耳。</w:t>
            </w:r>
          </w:p>
          <w:p w14:paraId="3A543131"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進行</w:t>
            </w:r>
            <w:r>
              <w:rPr>
                <w:rFonts w:ascii="標楷體" w:eastAsia="標楷體" w:hAnsi="標楷體" w:cs="標楷體"/>
                <w:sz w:val="24"/>
                <w:szCs w:val="24"/>
              </w:rPr>
              <w:t>實驗</w:t>
            </w:r>
            <w:r w:rsidRPr="00723BB6">
              <w:rPr>
                <w:rFonts w:ascii="標楷體" w:eastAsia="標楷體" w:hAnsi="標楷體" w:cs="標楷體"/>
                <w:sz w:val="24"/>
                <w:szCs w:val="24"/>
              </w:rPr>
              <w:t>，了解金屬元素與非金屬元素的特性與差異。</w:t>
            </w:r>
          </w:p>
          <w:p w14:paraId="4AF008D4"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請學生列舉元素的例子，依其是否有金屬光澤、導電性，分成金屬及非金屬元素。以紙筆測驗方式，請學生就所列的元素中，分辨哪些是金屬元素，哪些是非金屬元素。</w:t>
            </w:r>
          </w:p>
          <w:p w14:paraId="758F99A9"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請學生發表，還知道生活</w:t>
            </w:r>
            <w:r w:rsidRPr="00723BB6">
              <w:rPr>
                <w:rFonts w:ascii="標楷體" w:eastAsia="標楷體" w:hAnsi="標楷體" w:cs="標楷體"/>
                <w:sz w:val="24"/>
                <w:szCs w:val="24"/>
              </w:rPr>
              <w:lastRenderedPageBreak/>
              <w:t>中所見，哪些是金屬元素與非金屬元素。</w:t>
            </w:r>
          </w:p>
          <w:p w14:paraId="2106D0C6"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以彩色筆將舉例的元素符號及名稱分別寫在牌子的正、反面，並說明元素符號的寫法及中文命名法則。反覆提問學生元素符號及中文名稱，直至學生熟練，再進行紙筆測驗。</w:t>
            </w:r>
          </w:p>
          <w:p w14:paraId="1D83F075"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利用事先準備或教室中現有的元素物質，例如鐵、銅線、石墨等為例，讓學生認識生活周遭的元素。</w:t>
            </w:r>
          </w:p>
          <w:p w14:paraId="69AC78A4"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8.</w:t>
            </w:r>
            <w:r w:rsidRPr="00723BB6">
              <w:rPr>
                <w:rFonts w:ascii="標楷體" w:eastAsia="標楷體" w:hAnsi="標楷體" w:cs="標楷體"/>
                <w:sz w:val="24"/>
                <w:szCs w:val="24"/>
              </w:rPr>
              <w:t>可搭配探究活動，用短管</w:t>
            </w:r>
            <w:proofErr w:type="gramStart"/>
            <w:r w:rsidRPr="00723BB6">
              <w:rPr>
                <w:rFonts w:ascii="標楷體" w:eastAsia="標楷體" w:hAnsi="標楷體" w:cs="標楷體"/>
                <w:sz w:val="24"/>
                <w:szCs w:val="24"/>
              </w:rPr>
              <w:t>和魚線一起</w:t>
            </w:r>
            <w:proofErr w:type="gramEnd"/>
            <w:r w:rsidRPr="00723BB6">
              <w:rPr>
                <w:rFonts w:ascii="標楷體" w:eastAsia="標楷體" w:hAnsi="標楷體" w:cs="標楷體"/>
                <w:sz w:val="24"/>
                <w:szCs w:val="24"/>
              </w:rPr>
              <w:t>探索分子的奧</w:t>
            </w:r>
            <w:proofErr w:type="gramStart"/>
            <w:r w:rsidRPr="00723BB6">
              <w:rPr>
                <w:rFonts w:ascii="標楷體" w:eastAsia="標楷體" w:hAnsi="標楷體" w:cs="標楷體"/>
                <w:sz w:val="24"/>
                <w:szCs w:val="24"/>
              </w:rPr>
              <w:t>祕</w:t>
            </w:r>
            <w:proofErr w:type="gramEnd"/>
            <w:r w:rsidRPr="00723BB6">
              <w:rPr>
                <w:rFonts w:ascii="標楷體" w:eastAsia="標楷體" w:hAnsi="標楷體" w:cs="標楷體"/>
                <w:sz w:val="24"/>
                <w:szCs w:val="24"/>
              </w:rPr>
              <w:t>。</w:t>
            </w:r>
          </w:p>
          <w:p w14:paraId="189D1801" w14:textId="77777777" w:rsidR="00987E69" w:rsidRPr="00216ABE"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9.</w:t>
            </w:r>
            <w:r w:rsidRPr="00723BB6">
              <w:rPr>
                <w:rFonts w:ascii="標楷體" w:eastAsia="標楷體" w:hAnsi="標楷體" w:cs="標楷體"/>
                <w:sz w:val="24"/>
                <w:szCs w:val="24"/>
              </w:rPr>
              <w:t>連結「自然暖身操」提問，說明生活中的物質是由許多種類的元素所組成。</w:t>
            </w:r>
          </w:p>
        </w:tc>
        <w:tc>
          <w:tcPr>
            <w:tcW w:w="567" w:type="dxa"/>
            <w:shd w:val="clear" w:color="auto" w:fill="auto"/>
          </w:tcPr>
          <w:p w14:paraId="5DAE8B78"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0C2961C6"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常見的金屬與非金屬元素</w:t>
            </w:r>
          </w:p>
          <w:p w14:paraId="2A98A0FA"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砂紙</w:t>
            </w:r>
          </w:p>
          <w:p w14:paraId="3C646B9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電池組、導線</w:t>
            </w:r>
          </w:p>
          <w:p w14:paraId="737F5DDC"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鐵鎚</w:t>
            </w:r>
          </w:p>
          <w:p w14:paraId="7840A5FF"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小燈泡</w:t>
            </w:r>
          </w:p>
          <w:p w14:paraId="632D2930"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各種用非金屬與金屬元素製作的生活用品</w:t>
            </w:r>
          </w:p>
        </w:tc>
        <w:tc>
          <w:tcPr>
            <w:tcW w:w="1304" w:type="dxa"/>
            <w:shd w:val="clear" w:color="auto" w:fill="auto"/>
          </w:tcPr>
          <w:p w14:paraId="5691F286"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口頭評量</w:t>
            </w:r>
          </w:p>
          <w:p w14:paraId="3811E196"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21080858"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實作評量</w:t>
            </w:r>
          </w:p>
        </w:tc>
        <w:tc>
          <w:tcPr>
            <w:tcW w:w="1304" w:type="dxa"/>
            <w:shd w:val="clear" w:color="auto" w:fill="auto"/>
          </w:tcPr>
          <w:p w14:paraId="4C34CB12"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【安全教育】</w:t>
            </w:r>
          </w:p>
          <w:p w14:paraId="205F46BC"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安J3 了解日常生活容易發生事故的原因。</w:t>
            </w:r>
          </w:p>
          <w:p w14:paraId="022961EF"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【閱讀素養教育】</w:t>
            </w:r>
          </w:p>
          <w:p w14:paraId="089EB3D1"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閱J3 理解學科知識內的重要詞彙的意涵，並懂得如何運用該詞彙與他人進行溝通。</w:t>
            </w:r>
          </w:p>
          <w:p w14:paraId="4B650FED"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閱J7 小心求證資訊來源，</w:t>
            </w:r>
            <w:r>
              <w:rPr>
                <w:rFonts w:ascii="標楷體" w:eastAsia="標楷體" w:hAnsi="標楷體" w:cs="標楷體"/>
                <w:sz w:val="24"/>
                <w:szCs w:val="24"/>
              </w:rPr>
              <w:lastRenderedPageBreak/>
              <w:t>判讀文本知識的正確性。</w:t>
            </w:r>
          </w:p>
          <w:p w14:paraId="7F20CE00"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7E713C08" w14:textId="1D17421C" w:rsidR="00987E69" w:rsidRPr="00142E79" w:rsidRDefault="00987E69" w:rsidP="002C3FB1">
            <w:pPr>
              <w:snapToGrid w:val="0"/>
              <w:ind w:firstLine="0"/>
              <w:jc w:val="left"/>
              <w:rPr>
                <w:rFonts w:ascii="標楷體" w:eastAsia="標楷體" w:hAnsi="標楷體"/>
                <w:sz w:val="24"/>
                <w:szCs w:val="24"/>
              </w:rPr>
            </w:pPr>
          </w:p>
        </w:tc>
      </w:tr>
      <w:tr w:rsidR="002C3FB1" w:rsidRPr="00142E79" w14:paraId="28D98ABE" w14:textId="77777777" w:rsidTr="00322244">
        <w:trPr>
          <w:trHeight w:val="761"/>
        </w:trPr>
        <w:tc>
          <w:tcPr>
            <w:tcW w:w="675" w:type="dxa"/>
            <w:shd w:val="clear" w:color="auto" w:fill="auto"/>
          </w:tcPr>
          <w:p w14:paraId="2B848F03"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十八</w:t>
            </w:r>
          </w:p>
          <w:p w14:paraId="176F2BA0" w14:textId="2E1747C5"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1EE9622F"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自-J-A1 能應用科學知識、方法與態度於日常生活當中。</w:t>
            </w:r>
          </w:p>
          <w:p w14:paraId="7A685C5E"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w:t>
            </w:r>
            <w:r>
              <w:rPr>
                <w:rFonts w:ascii="標楷體" w:eastAsia="標楷體" w:hAnsi="標楷體" w:cs="標楷體"/>
                <w:sz w:val="24"/>
                <w:szCs w:val="24"/>
              </w:rPr>
              <w:lastRenderedPageBreak/>
              <w:t>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合理的懷疑態度或進行檢核，提出問題可能的解決方案。</w:t>
            </w:r>
          </w:p>
          <w:p w14:paraId="455C4514" w14:textId="18BB4826" w:rsidR="00E91E15" w:rsidRDefault="009D6FDB" w:rsidP="00890EC3">
            <w:pPr>
              <w:snapToGrid w:val="0"/>
              <w:ind w:firstLine="0"/>
              <w:jc w:val="left"/>
              <w:rPr>
                <w:rFonts w:ascii="標楷體" w:eastAsia="標楷體" w:hAnsi="標楷體"/>
                <w:sz w:val="24"/>
                <w:szCs w:val="24"/>
              </w:rPr>
            </w:pPr>
            <w:r>
              <w:rPr>
                <w:rFonts w:ascii="標楷體" w:eastAsia="標楷體" w:hAnsi="標楷體" w:cs="標楷體"/>
                <w:sz w:val="24"/>
                <w:szCs w:val="24"/>
              </w:rPr>
              <w:t>自-J-C1 從日常學習中，主動關心自然環境相關公共議題，尊重生命。</w:t>
            </w:r>
          </w:p>
        </w:tc>
        <w:tc>
          <w:tcPr>
            <w:tcW w:w="1418" w:type="dxa"/>
            <w:shd w:val="clear" w:color="auto" w:fill="auto"/>
          </w:tcPr>
          <w:p w14:paraId="7FD2F890" w14:textId="77777777" w:rsidR="00E91E15" w:rsidRDefault="009D6FDB">
            <w:pPr>
              <w:pStyle w:val="Default"/>
              <w:snapToGrid w:val="0"/>
              <w:ind w:firstLine="0"/>
              <w:jc w:val="left"/>
              <w:rPr>
                <w:rFonts w:eastAsia="標楷體"/>
                <w:color w:val="auto"/>
              </w:rPr>
            </w:pPr>
            <w:r>
              <w:rPr>
                <w:rFonts w:eastAsia="標楷體"/>
                <w:color w:val="auto"/>
              </w:rPr>
              <w:lastRenderedPageBreak/>
              <w:t>tm-Ⅳ-1 能從實驗過程、合作討論中理解較複雜的自然界模型，並能評估不同模型的優點和限制，進</w:t>
            </w:r>
            <w:r>
              <w:rPr>
                <w:rFonts w:eastAsia="標楷體"/>
                <w:color w:val="auto"/>
              </w:rPr>
              <w:lastRenderedPageBreak/>
              <w:t>能應用在後續的科學理解或生活。</w:t>
            </w:r>
          </w:p>
          <w:p w14:paraId="5B96A685" w14:textId="77777777" w:rsidR="00E91E15" w:rsidRDefault="009D6FDB">
            <w:pPr>
              <w:pStyle w:val="Default"/>
              <w:snapToGrid w:val="0"/>
              <w:ind w:firstLine="0"/>
              <w:jc w:val="left"/>
              <w:rPr>
                <w:rFonts w:eastAsia="標楷體"/>
                <w:color w:val="auto"/>
              </w:rPr>
            </w:pPr>
            <w:r>
              <w:rPr>
                <w:rFonts w:eastAsia="標楷體"/>
                <w:color w:val="auto"/>
              </w:rPr>
              <w:t>ai-Ⅳ-3 透過所學到的科學知識和科學探索的各種方法，解釋自然現象發生的原因，建立科學學習的自信心。</w:t>
            </w:r>
          </w:p>
          <w:p w14:paraId="50FD3D22" w14:textId="54926F37" w:rsidR="00E91E15" w:rsidRDefault="009D6FDB" w:rsidP="00890EC3">
            <w:pPr>
              <w:pStyle w:val="Default"/>
              <w:snapToGrid w:val="0"/>
              <w:ind w:firstLine="0"/>
              <w:jc w:val="left"/>
              <w:rPr>
                <w:rFonts w:eastAsia="標楷體"/>
                <w:color w:val="auto"/>
              </w:rPr>
            </w:pPr>
            <w:r>
              <w:rPr>
                <w:rFonts w:eastAsia="標楷體"/>
                <w:color w:val="auto"/>
              </w:rPr>
              <w:t>an-Ⅳ-2 分辨科學知識的確定性和持久性</w:t>
            </w:r>
            <w:r w:rsidRPr="00723BB6">
              <w:rPr>
                <w:rFonts w:eastAsia="標楷體"/>
                <w:color w:val="auto"/>
              </w:rPr>
              <w:t>，會因科學研究的時空背景不同而有所變化。</w:t>
            </w:r>
          </w:p>
        </w:tc>
        <w:tc>
          <w:tcPr>
            <w:tcW w:w="1417" w:type="dxa"/>
            <w:shd w:val="clear" w:color="auto" w:fill="auto"/>
          </w:tcPr>
          <w:p w14:paraId="1E1F13DA"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Cb-Ⅳ-1 分子與原子。</w:t>
            </w:r>
          </w:p>
          <w:p w14:paraId="29494526"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Ja-Ⅳ-2 化學反應是原子重新排列。</w:t>
            </w:r>
          </w:p>
          <w:p w14:paraId="7AEE8A0F"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Aa-Ⅳ-1 原子模型的發展。</w:t>
            </w:r>
          </w:p>
          <w:p w14:paraId="2C3357B0"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Aa-Ⅳ-3 純物質包括元素與化合物。</w:t>
            </w:r>
          </w:p>
          <w:p w14:paraId="48B7C6B1"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Aa-Ⅳ-4 </w:t>
            </w:r>
            <w:r w:rsidRPr="00723BB6">
              <w:rPr>
                <w:rFonts w:ascii="標楷體" w:eastAsia="標楷體" w:hAnsi="標楷體" w:cs="標楷體"/>
                <w:sz w:val="24"/>
                <w:szCs w:val="24"/>
              </w:rPr>
              <w:t>元素的性質有規律性和週期性。</w:t>
            </w:r>
          </w:p>
          <w:p w14:paraId="4D4E4047"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Aa-Ⅳ-5 元素與化合物有特定的化學符號表示法。</w:t>
            </w:r>
          </w:p>
          <w:p w14:paraId="4E04C4AD"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 xml:space="preserve">Mb-Ⅳ-2 </w:t>
            </w:r>
            <w:r w:rsidRPr="00723BB6">
              <w:rPr>
                <w:rFonts w:ascii="標楷體" w:eastAsia="標楷體" w:hAnsi="標楷體" w:cs="標楷體"/>
                <w:sz w:val="24"/>
                <w:szCs w:val="24"/>
              </w:rPr>
              <w:t>科學史上重要發現的過程，以及不同性別、背景、族群者於其中的貢獻。</w:t>
            </w:r>
          </w:p>
        </w:tc>
        <w:tc>
          <w:tcPr>
            <w:tcW w:w="3119" w:type="dxa"/>
            <w:shd w:val="clear" w:color="auto" w:fill="auto"/>
          </w:tcPr>
          <w:p w14:paraId="27F9F55E"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第六章探索物質組成</w:t>
            </w:r>
          </w:p>
          <w:p w14:paraId="3B46ECCB"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6</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2元素週期表、6</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3</w:t>
            </w:r>
            <w:r w:rsidRPr="000B2C83">
              <w:rPr>
                <w:rFonts w:ascii="標楷體" w:eastAsia="標楷體" w:hAnsi="標楷體" w:cs="標楷體"/>
                <w:sz w:val="24"/>
                <w:szCs w:val="24"/>
              </w:rPr>
              <w:t>化合物與原子概念的發展</w:t>
            </w:r>
          </w:p>
          <w:p w14:paraId="2AF6F2D3"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以「自然暖身操」為例引入，發覺撲克牌的點數與花色是否有規律與週期性變化。</w:t>
            </w:r>
          </w:p>
          <w:p w14:paraId="5ECE62A4"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示範鈉、鉀、鐵金屬與水反應的情形，說明課文中有</w:t>
            </w:r>
            <w:r w:rsidRPr="00723BB6">
              <w:rPr>
                <w:rFonts w:ascii="標楷體" w:eastAsia="標楷體" w:hAnsi="標楷體" w:cs="標楷體"/>
                <w:sz w:val="24"/>
                <w:szCs w:val="24"/>
              </w:rPr>
              <w:lastRenderedPageBreak/>
              <w:t>關鈉、鉀的一些性質，並作分類的歸納。</w:t>
            </w:r>
          </w:p>
          <w:p w14:paraId="2EAB0D30"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評量學生是否知道鈉、</w:t>
            </w:r>
            <w:proofErr w:type="gramStart"/>
            <w:r w:rsidRPr="00723BB6">
              <w:rPr>
                <w:rFonts w:ascii="標楷體" w:eastAsia="標楷體" w:hAnsi="標楷體" w:cs="標楷體"/>
                <w:sz w:val="24"/>
                <w:szCs w:val="24"/>
              </w:rPr>
              <w:t>鉀與水</w:t>
            </w:r>
            <w:proofErr w:type="gramEnd"/>
            <w:r w:rsidRPr="00723BB6">
              <w:rPr>
                <w:rFonts w:ascii="標楷體" w:eastAsia="標楷體" w:hAnsi="標楷體" w:cs="標楷體"/>
                <w:sz w:val="24"/>
                <w:szCs w:val="24"/>
              </w:rPr>
              <w:t>反應後的酸鹼性，以及如何判斷酸鹼性；是否能從觀察紀錄中，說出鈉、鉀、鐵三元素的分類。</w:t>
            </w:r>
          </w:p>
          <w:p w14:paraId="7325BB95"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可利用科學史影片帶入元素週期表的發展，再閱讀課本，介紹週期表方格內的一些符號與演進歷史。</w:t>
            </w:r>
          </w:p>
          <w:p w14:paraId="099A3878"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表中橫列稱為週期，縱列稱為族，同族元素的化學性質相似。並以鈉、鉀說明同族元素雖然性質相似，彼此的性質仍不完全相同。</w:t>
            </w:r>
          </w:p>
          <w:p w14:paraId="7C751873"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以「自然暖身操」為例引入，探討物質是否由微小的粒子組成。</w:t>
            </w:r>
          </w:p>
          <w:p w14:paraId="0A65FB5F" w14:textId="68B59A3E" w:rsidR="00987E69" w:rsidRPr="00A848AE" w:rsidRDefault="009D6FDB" w:rsidP="00890EC3">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Pr="00723BB6">
              <w:rPr>
                <w:rFonts w:ascii="標楷體" w:eastAsia="標楷體" w:hAnsi="標楷體" w:cs="標楷體"/>
                <w:sz w:val="24"/>
                <w:szCs w:val="24"/>
              </w:rPr>
              <w:t>可利用科學史影片帶入原子說的發展背景與內容，再閱讀課本，介紹</w:t>
            </w:r>
            <w:proofErr w:type="gramStart"/>
            <w:r w:rsidRPr="00723BB6">
              <w:rPr>
                <w:rFonts w:ascii="標楷體" w:eastAsia="標楷體" w:hAnsi="標楷體" w:cs="標楷體"/>
                <w:sz w:val="24"/>
                <w:szCs w:val="24"/>
              </w:rPr>
              <w:t>道耳頓</w:t>
            </w:r>
            <w:proofErr w:type="gramEnd"/>
            <w:r w:rsidRPr="00723BB6">
              <w:rPr>
                <w:rFonts w:ascii="標楷體" w:eastAsia="標楷體" w:hAnsi="標楷體" w:cs="標楷體"/>
                <w:sz w:val="24"/>
                <w:szCs w:val="24"/>
              </w:rPr>
              <w:t>原子說的內容。</w:t>
            </w:r>
          </w:p>
        </w:tc>
        <w:tc>
          <w:tcPr>
            <w:tcW w:w="567" w:type="dxa"/>
            <w:shd w:val="clear" w:color="auto" w:fill="auto"/>
          </w:tcPr>
          <w:p w14:paraId="05692B94"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2EB98BDB"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課本圖片</w:t>
            </w:r>
          </w:p>
          <w:p w14:paraId="1F372827"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2</w:t>
            </w:r>
            <w:r>
              <w:rPr>
                <w:rFonts w:ascii="標楷體" w:eastAsia="標楷體" w:hAnsi="標楷體" w:cs="標楷體"/>
                <w:sz w:val="24"/>
                <w:szCs w:val="24"/>
              </w:rPr>
              <w:t>.</w:t>
            </w:r>
            <w:r w:rsidRPr="00723BB6">
              <w:rPr>
                <w:rFonts w:ascii="標楷體" w:eastAsia="標楷體" w:hAnsi="標楷體" w:cs="標楷體"/>
                <w:sz w:val="24"/>
                <w:szCs w:val="24"/>
              </w:rPr>
              <w:t>彩色印刷的報紙及放大鏡</w:t>
            </w:r>
          </w:p>
          <w:p w14:paraId="220C209C"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3</w:t>
            </w:r>
            <w:r>
              <w:rPr>
                <w:rFonts w:ascii="標楷體" w:eastAsia="標楷體" w:hAnsi="標楷體" w:cs="標楷體"/>
                <w:sz w:val="24"/>
                <w:szCs w:val="24"/>
              </w:rPr>
              <w:t>.有子</w:t>
            </w:r>
            <w:r w:rsidRPr="00723BB6">
              <w:rPr>
                <w:rFonts w:ascii="標楷體" w:eastAsia="標楷體" w:hAnsi="標楷體" w:cs="標楷體"/>
                <w:sz w:val="24"/>
                <w:szCs w:val="24"/>
              </w:rPr>
              <w:t>西瓜一個</w:t>
            </w:r>
          </w:p>
          <w:p w14:paraId="464BBC3D"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t>4</w:t>
            </w:r>
            <w:r>
              <w:rPr>
                <w:rFonts w:ascii="標楷體" w:eastAsia="標楷體" w:hAnsi="標楷體" w:cs="標楷體"/>
                <w:sz w:val="24"/>
                <w:szCs w:val="24"/>
              </w:rPr>
              <w:t>.</w:t>
            </w:r>
            <w:r w:rsidRPr="00723BB6">
              <w:rPr>
                <w:rFonts w:ascii="標楷體" w:eastAsia="標楷體" w:hAnsi="標楷體" w:cs="標楷體"/>
                <w:sz w:val="24"/>
                <w:szCs w:val="24"/>
              </w:rPr>
              <w:t>原子與組合好的</w:t>
            </w:r>
            <w:r w:rsidRPr="00723BB6">
              <w:rPr>
                <w:rFonts w:ascii="標楷體" w:eastAsia="標楷體" w:hAnsi="標楷體" w:cs="標楷體"/>
                <w:sz w:val="24"/>
                <w:szCs w:val="24"/>
              </w:rPr>
              <w:lastRenderedPageBreak/>
              <w:t>分子模型品</w:t>
            </w:r>
          </w:p>
        </w:tc>
        <w:tc>
          <w:tcPr>
            <w:tcW w:w="1304" w:type="dxa"/>
            <w:shd w:val="clear" w:color="auto" w:fill="auto"/>
          </w:tcPr>
          <w:p w14:paraId="62815982"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lastRenderedPageBreak/>
              <w:t>1.</w:t>
            </w:r>
            <w:r w:rsidRPr="00723BB6">
              <w:rPr>
                <w:rFonts w:ascii="標楷體" w:eastAsia="標楷體" w:hAnsi="標楷體" w:cs="標楷體"/>
                <w:sz w:val="24"/>
                <w:szCs w:val="24"/>
              </w:rPr>
              <w:t>口頭評量</w:t>
            </w:r>
          </w:p>
          <w:p w14:paraId="1753B8E7"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01E9463F"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實作評量</w:t>
            </w:r>
          </w:p>
        </w:tc>
        <w:tc>
          <w:tcPr>
            <w:tcW w:w="1304" w:type="dxa"/>
            <w:shd w:val="clear" w:color="auto" w:fill="auto"/>
          </w:tcPr>
          <w:p w14:paraId="6D388792"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【科技教育】</w:t>
            </w:r>
          </w:p>
          <w:p w14:paraId="2CB5DE15"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科-J-A1 </w:t>
            </w:r>
            <w:r w:rsidRPr="002F5EA1">
              <w:rPr>
                <w:rFonts w:ascii="標楷體" w:eastAsia="標楷體" w:hAnsi="標楷體" w:cs="標楷體"/>
                <w:sz w:val="24"/>
                <w:szCs w:val="24"/>
              </w:rPr>
              <w:t>具備良好的科技態度，並能應用科技知能，以啟發自我</w:t>
            </w:r>
            <w:r w:rsidRPr="002F5EA1">
              <w:rPr>
                <w:rFonts w:ascii="標楷體" w:eastAsia="標楷體" w:hAnsi="標楷體" w:cs="標楷體"/>
                <w:sz w:val="24"/>
                <w:szCs w:val="24"/>
              </w:rPr>
              <w:lastRenderedPageBreak/>
              <w:t>潛能。</w:t>
            </w:r>
          </w:p>
          <w:p w14:paraId="5815A7B7"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科-J-B2 </w:t>
            </w:r>
            <w:r w:rsidRPr="002F5EA1">
              <w:rPr>
                <w:rFonts w:ascii="標楷體" w:eastAsia="標楷體" w:hAnsi="標楷體" w:cs="標楷體"/>
                <w:sz w:val="24"/>
                <w:szCs w:val="24"/>
              </w:rPr>
              <w:t>理解資訊與科技的基本原理，具備</w:t>
            </w:r>
            <w:proofErr w:type="gramStart"/>
            <w:r w:rsidRPr="002F5EA1">
              <w:rPr>
                <w:rFonts w:ascii="標楷體" w:eastAsia="標楷體" w:hAnsi="標楷體" w:cs="標楷體"/>
                <w:sz w:val="24"/>
                <w:szCs w:val="24"/>
              </w:rPr>
              <w:t>媒體識讀的</w:t>
            </w:r>
            <w:proofErr w:type="gramEnd"/>
            <w:r w:rsidRPr="002F5EA1">
              <w:rPr>
                <w:rFonts w:ascii="標楷體" w:eastAsia="標楷體" w:hAnsi="標楷體" w:cs="標楷體"/>
                <w:sz w:val="24"/>
                <w:szCs w:val="24"/>
              </w:rPr>
              <w:t>能力，並能了解人與科技、資訊、媒體的互動關係。</w:t>
            </w:r>
          </w:p>
          <w:p w14:paraId="51CFFA63"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2CD95689" w14:textId="6794955A" w:rsidR="00987E69" w:rsidRPr="00142E79" w:rsidRDefault="00987E69" w:rsidP="002C3FB1">
            <w:pPr>
              <w:snapToGrid w:val="0"/>
              <w:ind w:firstLine="0"/>
              <w:jc w:val="left"/>
              <w:rPr>
                <w:rFonts w:ascii="標楷體" w:eastAsia="標楷體" w:hAnsi="標楷體"/>
                <w:sz w:val="24"/>
                <w:szCs w:val="24"/>
              </w:rPr>
            </w:pPr>
          </w:p>
        </w:tc>
      </w:tr>
      <w:tr w:rsidR="002C3FB1" w:rsidRPr="00142E79" w14:paraId="31F676C6" w14:textId="77777777" w:rsidTr="00322244">
        <w:trPr>
          <w:trHeight w:val="761"/>
        </w:trPr>
        <w:tc>
          <w:tcPr>
            <w:tcW w:w="675" w:type="dxa"/>
            <w:shd w:val="clear" w:color="auto" w:fill="auto"/>
          </w:tcPr>
          <w:p w14:paraId="3CAC525C"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十九</w:t>
            </w:r>
          </w:p>
          <w:p w14:paraId="39E05F83" w14:textId="3FBCD04D"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6FBCFCB4"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的科學知識，連結到自己觀察到的自然現象及實</w:t>
            </w:r>
            <w:r>
              <w:rPr>
                <w:rFonts w:ascii="標楷體" w:eastAsia="標楷體" w:hAnsi="標楷體" w:cs="標楷體"/>
                <w:sz w:val="24"/>
                <w:szCs w:val="24"/>
              </w:rPr>
              <w:lastRenderedPageBreak/>
              <w:t>驗數據，學習自我或團體探索證據、回應多元觀</w:t>
            </w:r>
            <w:r w:rsidRPr="00723BB6">
              <w:rPr>
                <w:rFonts w:ascii="標楷體" w:eastAsia="標楷體" w:hAnsi="標楷體" w:cs="標楷體"/>
                <w:sz w:val="24"/>
                <w:szCs w:val="24"/>
              </w:rPr>
              <w:t>點，並能對問題、方法、資訊或數據的</w:t>
            </w:r>
            <w:proofErr w:type="gramStart"/>
            <w:r w:rsidRPr="00723BB6">
              <w:rPr>
                <w:rFonts w:ascii="標楷體" w:eastAsia="標楷體" w:hAnsi="標楷體" w:cs="標楷體"/>
                <w:sz w:val="24"/>
                <w:szCs w:val="24"/>
              </w:rPr>
              <w:t>可信性抱持</w:t>
            </w:r>
            <w:proofErr w:type="gramEnd"/>
            <w:r w:rsidRPr="00723BB6">
              <w:rPr>
                <w:rFonts w:ascii="標楷體" w:eastAsia="標楷體" w:hAnsi="標楷體" w:cs="標楷體"/>
                <w:sz w:val="24"/>
                <w:szCs w:val="24"/>
              </w:rPr>
              <w:t>合理的懷疑態度或進行檢核，提出問題可能的解決方案。</w:t>
            </w:r>
          </w:p>
          <w:p w14:paraId="790C9631" w14:textId="798B8FB4" w:rsidR="00E91E15" w:rsidRDefault="009D6FDB" w:rsidP="00890EC3">
            <w:pPr>
              <w:snapToGrid w:val="0"/>
              <w:ind w:firstLine="0"/>
              <w:jc w:val="left"/>
              <w:rPr>
                <w:rFonts w:ascii="標楷體" w:eastAsia="標楷體" w:hAnsi="標楷體"/>
                <w:sz w:val="24"/>
                <w:szCs w:val="24"/>
              </w:rPr>
            </w:pPr>
            <w:r>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tc>
        <w:tc>
          <w:tcPr>
            <w:tcW w:w="1418" w:type="dxa"/>
            <w:shd w:val="clear" w:color="auto" w:fill="auto"/>
          </w:tcPr>
          <w:p w14:paraId="72EAD4CD" w14:textId="77777777" w:rsidR="00E91E15" w:rsidRDefault="009D6FDB">
            <w:pPr>
              <w:pStyle w:val="Default"/>
              <w:snapToGrid w:val="0"/>
              <w:ind w:firstLine="0"/>
              <w:jc w:val="left"/>
              <w:rPr>
                <w:rFonts w:eastAsia="標楷體"/>
                <w:color w:val="auto"/>
              </w:rPr>
            </w:pPr>
            <w:r>
              <w:rPr>
                <w:rFonts w:eastAsia="標楷體"/>
                <w:color w:val="auto"/>
              </w:rPr>
              <w:lastRenderedPageBreak/>
              <w:t>tm-Ⅳ-1 能從實驗過程、合作討論中理解較複雜的自然</w:t>
            </w:r>
            <w:r>
              <w:rPr>
                <w:rFonts w:eastAsia="標楷體"/>
                <w:color w:val="auto"/>
              </w:rPr>
              <w:lastRenderedPageBreak/>
              <w:t>界模型，並能評估不同模型的優點和限制，進能應用在後續的科</w:t>
            </w:r>
            <w:r w:rsidRPr="00723BB6">
              <w:rPr>
                <w:rFonts w:eastAsia="標楷體"/>
                <w:color w:val="auto"/>
              </w:rPr>
              <w:t>學理解或生活。</w:t>
            </w:r>
          </w:p>
          <w:p w14:paraId="35F2B82E" w14:textId="77777777" w:rsidR="00E91E15" w:rsidRDefault="009D6FDB">
            <w:pPr>
              <w:pStyle w:val="Default"/>
              <w:snapToGrid w:val="0"/>
              <w:ind w:firstLine="0"/>
              <w:jc w:val="left"/>
              <w:rPr>
                <w:rFonts w:eastAsia="標楷體"/>
                <w:color w:val="auto"/>
              </w:rPr>
            </w:pPr>
            <w:r>
              <w:rPr>
                <w:rFonts w:eastAsia="標楷體"/>
                <w:color w:val="auto"/>
              </w:rPr>
              <w:t>an-Ⅳ-2 分辨科學知識的確定性和持久性</w:t>
            </w:r>
            <w:r w:rsidRPr="00723BB6">
              <w:rPr>
                <w:rFonts w:eastAsia="標楷體"/>
                <w:color w:val="auto"/>
              </w:rPr>
              <w:t>，會因科學研究的時空背景不同而有所變化。</w:t>
            </w:r>
          </w:p>
        </w:tc>
        <w:tc>
          <w:tcPr>
            <w:tcW w:w="1417" w:type="dxa"/>
            <w:shd w:val="clear" w:color="auto" w:fill="auto"/>
          </w:tcPr>
          <w:p w14:paraId="3B90925B"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Cb-Ⅳ-1 分子與原子。</w:t>
            </w:r>
          </w:p>
          <w:p w14:paraId="344B7823"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Ja-Ⅳ-2 化學反應是原子重新排</w:t>
            </w:r>
            <w:r>
              <w:rPr>
                <w:rFonts w:ascii="標楷體" w:eastAsia="標楷體" w:hAnsi="標楷體" w:cs="標楷體"/>
                <w:sz w:val="24"/>
                <w:szCs w:val="24"/>
              </w:rPr>
              <w:lastRenderedPageBreak/>
              <w:t>列。</w:t>
            </w:r>
          </w:p>
          <w:p w14:paraId="4E4CB0B4"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Aa-Ⅳ-5 元素與化合物有特定的化學符號表示法。</w:t>
            </w:r>
          </w:p>
          <w:p w14:paraId="6F23C8FF"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Aa-Ⅳ-3 純物質包括元素與化合物。</w:t>
            </w:r>
          </w:p>
        </w:tc>
        <w:tc>
          <w:tcPr>
            <w:tcW w:w="3119" w:type="dxa"/>
            <w:shd w:val="clear" w:color="auto" w:fill="auto"/>
          </w:tcPr>
          <w:p w14:paraId="4AE2D626"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第六章探索物質組成</w:t>
            </w:r>
          </w:p>
          <w:p w14:paraId="1DFE233D" w14:textId="4984544F" w:rsidR="00987E69" w:rsidRPr="0025213E"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6</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3</w:t>
            </w:r>
            <w:r w:rsidRPr="000B2C83">
              <w:rPr>
                <w:rFonts w:ascii="標楷體" w:eastAsia="標楷體" w:hAnsi="標楷體" w:cs="標楷體"/>
                <w:sz w:val="24"/>
                <w:szCs w:val="24"/>
              </w:rPr>
              <w:t>化合物與原子概念的發展</w:t>
            </w:r>
            <w:r>
              <w:rPr>
                <w:rFonts w:ascii="標楷體" w:eastAsia="標楷體" w:hAnsi="標楷體" w:cs="標楷體"/>
                <w:sz w:val="24"/>
                <w:szCs w:val="24"/>
              </w:rPr>
              <w:t>、</w:t>
            </w:r>
            <w:r w:rsidRPr="00723BB6">
              <w:rPr>
                <w:rFonts w:ascii="標楷體" w:eastAsia="標楷體" w:hAnsi="標楷體" w:cs="標楷體"/>
                <w:sz w:val="24"/>
                <w:szCs w:val="24"/>
              </w:rPr>
              <w:t>6</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4分子與化學式</w:t>
            </w:r>
          </w:p>
          <w:p w14:paraId="399AA052"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整理說明原子的結構及原子序、質量數的意義。提問</w:t>
            </w:r>
            <w:r w:rsidRPr="00723BB6">
              <w:rPr>
                <w:rFonts w:ascii="標楷體" w:eastAsia="標楷體" w:hAnsi="標楷體" w:cs="標楷體"/>
                <w:sz w:val="24"/>
                <w:szCs w:val="24"/>
              </w:rPr>
              <w:lastRenderedPageBreak/>
              <w:t>學生原子的結構及原子內所含有的粒子及其性質，及原子序、質量數的意義。</w:t>
            </w:r>
          </w:p>
          <w:p w14:paraId="7C05365D"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連結「自然暖身操」提問，知道組成物質的最小單元目前尚未定論。</w:t>
            </w:r>
          </w:p>
          <w:p w14:paraId="6F03800C"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以「自然暖身操」為例引入，可利用一般積木，模擬暖</w:t>
            </w:r>
            <w:proofErr w:type="gramStart"/>
            <w:r w:rsidRPr="00723BB6">
              <w:rPr>
                <w:rFonts w:ascii="標楷體" w:eastAsia="標楷體" w:hAnsi="標楷體" w:cs="標楷體"/>
                <w:sz w:val="24"/>
                <w:szCs w:val="24"/>
              </w:rPr>
              <w:t>身操裡的</w:t>
            </w:r>
            <w:proofErr w:type="gramEnd"/>
            <w:r w:rsidRPr="00723BB6">
              <w:rPr>
                <w:rFonts w:ascii="標楷體" w:eastAsia="標楷體" w:hAnsi="標楷體" w:cs="標楷體"/>
                <w:sz w:val="24"/>
                <w:szCs w:val="24"/>
              </w:rPr>
              <w:t>反應，引發氣體元素與原子說的矛盾之處。</w:t>
            </w:r>
          </w:p>
          <w:p w14:paraId="74544CB5"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可利用科學史影片帶入分子概念的發展背景與內容，再閱讀課本，介紹分子概念的內容。</w:t>
            </w:r>
          </w:p>
          <w:p w14:paraId="610FC1CD"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使學生知道分子是由原子組成的（教師在進行活動時，要讓學生明白原子模型只是用來描述抽象、微觀事物的具</w:t>
            </w:r>
            <w:proofErr w:type="gramStart"/>
            <w:r w:rsidRPr="00723BB6">
              <w:rPr>
                <w:rFonts w:ascii="標楷體" w:eastAsia="標楷體" w:hAnsi="標楷體" w:cs="標楷體"/>
                <w:sz w:val="24"/>
                <w:szCs w:val="24"/>
              </w:rPr>
              <w:t>象</w:t>
            </w:r>
            <w:proofErr w:type="gramEnd"/>
            <w:r w:rsidRPr="00723BB6">
              <w:rPr>
                <w:rFonts w:ascii="標楷體" w:eastAsia="標楷體" w:hAnsi="標楷體" w:cs="標楷體"/>
                <w:sz w:val="24"/>
                <w:szCs w:val="24"/>
              </w:rPr>
              <w:t>表徵）。</w:t>
            </w:r>
          </w:p>
          <w:p w14:paraId="2C3A43B4" w14:textId="161C39C9" w:rsidR="00987E69" w:rsidRPr="00D93384" w:rsidRDefault="009D6FDB" w:rsidP="007B0A8E">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也可利用提問以及各種積木，檢測學生對於原子與分子概念的了解。</w:t>
            </w:r>
          </w:p>
        </w:tc>
        <w:tc>
          <w:tcPr>
            <w:tcW w:w="567" w:type="dxa"/>
            <w:shd w:val="clear" w:color="auto" w:fill="auto"/>
          </w:tcPr>
          <w:p w14:paraId="52441CE4"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1A154221"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積木</w:t>
            </w:r>
          </w:p>
          <w:p w14:paraId="3C96A3A9"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原子與分子模型掛圖</w:t>
            </w:r>
          </w:p>
          <w:p w14:paraId="7A1162A8"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不同的</w:t>
            </w:r>
            <w:r w:rsidRPr="00723BB6">
              <w:rPr>
                <w:rFonts w:ascii="標楷體" w:eastAsia="標楷體" w:hAnsi="標楷體" w:cs="標楷體"/>
                <w:sz w:val="24"/>
                <w:szCs w:val="24"/>
              </w:rPr>
              <w:lastRenderedPageBreak/>
              <w:t>圓形磁鐵</w:t>
            </w:r>
          </w:p>
        </w:tc>
        <w:tc>
          <w:tcPr>
            <w:tcW w:w="1304" w:type="dxa"/>
            <w:shd w:val="clear" w:color="auto" w:fill="auto"/>
          </w:tcPr>
          <w:p w14:paraId="0802C630"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lastRenderedPageBreak/>
              <w:t>1.</w:t>
            </w:r>
            <w:r w:rsidRPr="00723BB6">
              <w:rPr>
                <w:rFonts w:ascii="標楷體" w:eastAsia="標楷體" w:hAnsi="標楷體" w:cs="標楷體"/>
                <w:sz w:val="24"/>
                <w:szCs w:val="24"/>
              </w:rPr>
              <w:t>口頭評量</w:t>
            </w:r>
          </w:p>
          <w:p w14:paraId="6D79DC5A"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77075C62"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實作評</w:t>
            </w:r>
            <w:r w:rsidRPr="00723BB6">
              <w:rPr>
                <w:rFonts w:ascii="標楷體" w:eastAsia="標楷體" w:hAnsi="標楷體" w:cs="標楷體"/>
                <w:sz w:val="24"/>
                <w:szCs w:val="24"/>
              </w:rPr>
              <w:lastRenderedPageBreak/>
              <w:t>量</w:t>
            </w:r>
          </w:p>
        </w:tc>
        <w:tc>
          <w:tcPr>
            <w:tcW w:w="1304" w:type="dxa"/>
            <w:shd w:val="clear" w:color="auto" w:fill="auto"/>
          </w:tcPr>
          <w:p w14:paraId="707006D2"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lastRenderedPageBreak/>
              <w:t>【科技教育】</w:t>
            </w:r>
          </w:p>
          <w:p w14:paraId="14C2A3CC"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科-J-B1 </w:t>
            </w:r>
            <w:r w:rsidRPr="002F5EA1">
              <w:rPr>
                <w:rFonts w:ascii="標楷體" w:eastAsia="標楷體" w:hAnsi="標楷體" w:cs="標楷體"/>
                <w:sz w:val="24"/>
                <w:szCs w:val="24"/>
              </w:rPr>
              <w:t>具備運用科技符號</w:t>
            </w:r>
            <w:r w:rsidRPr="002F5EA1">
              <w:rPr>
                <w:rFonts w:ascii="標楷體" w:eastAsia="標楷體" w:hAnsi="標楷體" w:cs="標楷體"/>
                <w:sz w:val="24"/>
                <w:szCs w:val="24"/>
              </w:rPr>
              <w:lastRenderedPageBreak/>
              <w:t>與運算思維進行日常生活的表達與溝通。</w:t>
            </w:r>
          </w:p>
          <w:p w14:paraId="0A12862E"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056294E3" w14:textId="7E873AF7" w:rsidR="00987E69" w:rsidRPr="00142E79" w:rsidRDefault="00987E69" w:rsidP="002C3FB1">
            <w:pPr>
              <w:snapToGrid w:val="0"/>
              <w:ind w:firstLine="0"/>
              <w:jc w:val="left"/>
              <w:rPr>
                <w:rFonts w:ascii="標楷體" w:eastAsia="標楷體" w:hAnsi="標楷體"/>
                <w:sz w:val="24"/>
                <w:szCs w:val="24"/>
              </w:rPr>
            </w:pPr>
          </w:p>
        </w:tc>
      </w:tr>
      <w:tr w:rsidR="002C3FB1" w:rsidRPr="00142E79" w14:paraId="610FC244" w14:textId="77777777" w:rsidTr="00322244">
        <w:trPr>
          <w:trHeight w:val="761"/>
        </w:trPr>
        <w:tc>
          <w:tcPr>
            <w:tcW w:w="675" w:type="dxa"/>
            <w:shd w:val="clear" w:color="auto" w:fill="auto"/>
          </w:tcPr>
          <w:p w14:paraId="57374725" w14:textId="77777777" w:rsidR="00987E69" w:rsidRPr="00723BB6" w:rsidRDefault="009D6FDB" w:rsidP="002C3FB1">
            <w:pPr>
              <w:snapToGrid w:val="0"/>
              <w:ind w:firstLine="0"/>
              <w:jc w:val="left"/>
              <w:rPr>
                <w:rFonts w:ascii="標楷體" w:eastAsia="標楷體" w:hAnsi="標楷體"/>
                <w:sz w:val="24"/>
                <w:szCs w:val="24"/>
              </w:rPr>
            </w:pPr>
            <w:proofErr w:type="gramStart"/>
            <w:r>
              <w:rPr>
                <w:rFonts w:ascii="標楷體" w:eastAsia="標楷體" w:hAnsi="標楷體" w:cs="標楷體"/>
                <w:sz w:val="24"/>
                <w:szCs w:val="24"/>
              </w:rPr>
              <w:t>廿</w:t>
            </w:r>
            <w:proofErr w:type="gramEnd"/>
          </w:p>
          <w:p w14:paraId="7EB13FA3" w14:textId="2B43640B" w:rsidR="00987E69" w:rsidRPr="00E73E15" w:rsidRDefault="00987E69" w:rsidP="002C3FB1">
            <w:pPr>
              <w:snapToGrid w:val="0"/>
              <w:ind w:firstLine="0"/>
              <w:jc w:val="left"/>
              <w:rPr>
                <w:rFonts w:ascii="標楷體" w:eastAsia="標楷體" w:hAnsi="標楷體"/>
                <w:sz w:val="24"/>
                <w:szCs w:val="24"/>
              </w:rPr>
            </w:pPr>
          </w:p>
        </w:tc>
        <w:tc>
          <w:tcPr>
            <w:tcW w:w="1701" w:type="dxa"/>
            <w:shd w:val="clear" w:color="auto" w:fill="auto"/>
          </w:tcPr>
          <w:p w14:paraId="70E35150" w14:textId="77777777" w:rsidR="00E91E15" w:rsidRDefault="009D6FDB">
            <w:pPr>
              <w:snapToGrid w:val="0"/>
              <w:ind w:firstLine="0"/>
              <w:jc w:val="left"/>
              <w:rPr>
                <w:rFonts w:ascii="標楷體" w:eastAsia="標楷體" w:hAnsi="標楷體"/>
                <w:sz w:val="24"/>
                <w:szCs w:val="24"/>
              </w:rPr>
            </w:pPr>
            <w:r>
              <w:rPr>
                <w:rFonts w:ascii="標楷體" w:eastAsia="標楷體" w:hAnsi="標楷體" w:cs="標楷體"/>
                <w:sz w:val="24"/>
                <w:szCs w:val="24"/>
              </w:rPr>
              <w:t>自-J-A2 能</w:t>
            </w:r>
            <w:proofErr w:type="gramStart"/>
            <w:r>
              <w:rPr>
                <w:rFonts w:ascii="標楷體" w:eastAsia="標楷體" w:hAnsi="標楷體" w:cs="標楷體"/>
                <w:sz w:val="24"/>
                <w:szCs w:val="24"/>
              </w:rPr>
              <w:t>將所習得</w:t>
            </w:r>
            <w:proofErr w:type="gramEnd"/>
            <w:r>
              <w:rPr>
                <w:rFonts w:ascii="標楷體" w:eastAsia="標楷體" w:hAnsi="標楷體" w:cs="標楷體"/>
                <w:sz w:val="24"/>
                <w:szCs w:val="24"/>
              </w:rPr>
              <w:t>的科學知識，連結到自己觀察到的</w:t>
            </w:r>
            <w:r>
              <w:rPr>
                <w:rFonts w:ascii="標楷體" w:eastAsia="標楷體" w:hAnsi="標楷體" w:cs="標楷體"/>
                <w:sz w:val="24"/>
                <w:szCs w:val="24"/>
              </w:rPr>
              <w:lastRenderedPageBreak/>
              <w:t>自然現象及實驗數據，學習自我或團體探索證據、回應多元觀點，並能對問題、方法、資訊或數據的</w:t>
            </w:r>
            <w:proofErr w:type="gramStart"/>
            <w:r>
              <w:rPr>
                <w:rFonts w:ascii="標楷體" w:eastAsia="標楷體" w:hAnsi="標楷體" w:cs="標楷體"/>
                <w:sz w:val="24"/>
                <w:szCs w:val="24"/>
              </w:rPr>
              <w:t>可信性抱持</w:t>
            </w:r>
            <w:proofErr w:type="gramEnd"/>
            <w:r>
              <w:rPr>
                <w:rFonts w:ascii="標楷體" w:eastAsia="標楷體" w:hAnsi="標楷體" w:cs="標楷體"/>
                <w:sz w:val="24"/>
                <w:szCs w:val="24"/>
              </w:rPr>
              <w:t>合理的懷疑態度或進行檢核，提出問題可能的解決方</w:t>
            </w:r>
            <w:r w:rsidRPr="00723BB6">
              <w:rPr>
                <w:rFonts w:ascii="標楷體" w:eastAsia="標楷體" w:hAnsi="標楷體" w:cs="標楷體"/>
                <w:sz w:val="24"/>
                <w:szCs w:val="24"/>
              </w:rPr>
              <w:t>案。</w:t>
            </w:r>
          </w:p>
          <w:p w14:paraId="114E4684" w14:textId="20ECE33E" w:rsidR="00E91E15" w:rsidRDefault="009D6FDB" w:rsidP="00890EC3">
            <w:pPr>
              <w:snapToGrid w:val="0"/>
              <w:ind w:firstLine="0"/>
              <w:jc w:val="left"/>
              <w:rPr>
                <w:rFonts w:ascii="標楷體" w:eastAsia="標楷體" w:hAnsi="標楷體"/>
                <w:sz w:val="24"/>
                <w:szCs w:val="24"/>
              </w:rPr>
            </w:pPr>
            <w:r>
              <w:rPr>
                <w:rFonts w:ascii="標楷體" w:eastAsia="標楷體" w:hAnsi="標楷體" w:cs="標楷體"/>
                <w:sz w:val="24"/>
                <w:szCs w:val="24"/>
              </w:rPr>
              <w:t>自-J-B1 能分析歸納、製作圖表、使用資訊及數學運算等方法，整理自然科學資訊或數據，並利用口語、影像、文字與圖案、繪圖或實物、科學名詞、數學公式、模型等，表達探究之過程、發現與成</w:t>
            </w:r>
            <w:r>
              <w:rPr>
                <w:rFonts w:ascii="標楷體" w:eastAsia="標楷體" w:hAnsi="標楷體" w:cs="標楷體"/>
                <w:sz w:val="24"/>
                <w:szCs w:val="24"/>
              </w:rPr>
              <w:lastRenderedPageBreak/>
              <w:t>果、價值和限制等。</w:t>
            </w:r>
          </w:p>
        </w:tc>
        <w:tc>
          <w:tcPr>
            <w:tcW w:w="1418" w:type="dxa"/>
            <w:shd w:val="clear" w:color="auto" w:fill="auto"/>
          </w:tcPr>
          <w:p w14:paraId="02F3EED4" w14:textId="77777777" w:rsidR="00E91E15" w:rsidRDefault="009D6FDB">
            <w:pPr>
              <w:pStyle w:val="Default"/>
              <w:snapToGrid w:val="0"/>
              <w:ind w:firstLine="0"/>
              <w:jc w:val="left"/>
              <w:rPr>
                <w:rFonts w:eastAsia="標楷體"/>
                <w:color w:val="auto"/>
              </w:rPr>
            </w:pPr>
            <w:r>
              <w:rPr>
                <w:rFonts w:eastAsia="標楷體"/>
                <w:color w:val="auto"/>
              </w:rPr>
              <w:lastRenderedPageBreak/>
              <w:t>tm-Ⅳ-1 能從實驗過程、合作討論中理解較</w:t>
            </w:r>
            <w:r>
              <w:rPr>
                <w:rFonts w:eastAsia="標楷體"/>
                <w:color w:val="auto"/>
              </w:rPr>
              <w:lastRenderedPageBreak/>
              <w:t>複雜的自然界模型，並能評估不同模型的優點和限制，進能應用在後續的科學理解或生活。</w:t>
            </w:r>
          </w:p>
        </w:tc>
        <w:tc>
          <w:tcPr>
            <w:tcW w:w="1417" w:type="dxa"/>
            <w:shd w:val="clear" w:color="auto" w:fill="auto"/>
          </w:tcPr>
          <w:p w14:paraId="631DE952"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Cb-Ⅳ-1 分子與原子。</w:t>
            </w:r>
          </w:p>
          <w:p w14:paraId="0D8CD260" w14:textId="77777777" w:rsidR="00E91E15" w:rsidRDefault="009D6FDB">
            <w:pPr>
              <w:snapToGrid w:val="0"/>
              <w:ind w:firstLine="0"/>
              <w:jc w:val="left"/>
              <w:rPr>
                <w:rFonts w:ascii="標楷體" w:eastAsia="標楷體" w:hAnsi="標楷體" w:cs="標楷體"/>
                <w:sz w:val="24"/>
                <w:szCs w:val="24"/>
              </w:rPr>
            </w:pPr>
            <w:r>
              <w:rPr>
                <w:rFonts w:ascii="標楷體" w:eastAsia="標楷體" w:hAnsi="標楷體" w:cs="標楷體"/>
                <w:sz w:val="24"/>
                <w:szCs w:val="24"/>
              </w:rPr>
              <w:t>Aa-Ⅳ-5 元素與化合物</w:t>
            </w:r>
            <w:r>
              <w:rPr>
                <w:rFonts w:ascii="標楷體" w:eastAsia="標楷體" w:hAnsi="標楷體" w:cs="標楷體"/>
                <w:sz w:val="24"/>
                <w:szCs w:val="24"/>
              </w:rPr>
              <w:lastRenderedPageBreak/>
              <w:t>有特定的化學符號表示法。</w:t>
            </w:r>
          </w:p>
        </w:tc>
        <w:tc>
          <w:tcPr>
            <w:tcW w:w="3119" w:type="dxa"/>
            <w:shd w:val="clear" w:color="auto" w:fill="auto"/>
          </w:tcPr>
          <w:p w14:paraId="6E6F6059"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lastRenderedPageBreak/>
              <w:t>第六章探索物質組成</w:t>
            </w:r>
          </w:p>
          <w:p w14:paraId="41D02E5E" w14:textId="77777777" w:rsidR="00987E69"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6</w:t>
            </w:r>
            <w:proofErr w:type="gramStart"/>
            <w:r w:rsidRPr="00723BB6">
              <w:rPr>
                <w:rFonts w:ascii="標楷體" w:eastAsia="標楷體" w:hAnsi="標楷體" w:cs="標楷體"/>
                <w:sz w:val="24"/>
                <w:szCs w:val="24"/>
              </w:rPr>
              <w:t>‧</w:t>
            </w:r>
            <w:proofErr w:type="gramEnd"/>
            <w:r w:rsidRPr="00723BB6">
              <w:rPr>
                <w:rFonts w:ascii="標楷體" w:eastAsia="標楷體" w:hAnsi="標楷體" w:cs="標楷體"/>
                <w:sz w:val="24"/>
                <w:szCs w:val="24"/>
              </w:rPr>
              <w:t>4分子與化學式</w:t>
            </w:r>
            <w:r>
              <w:rPr>
                <w:rFonts w:ascii="標楷體" w:eastAsia="標楷體" w:hAnsi="標楷體" w:cs="標楷體"/>
                <w:sz w:val="24"/>
                <w:szCs w:val="24"/>
              </w:rPr>
              <w:t>、</w:t>
            </w:r>
            <w:r w:rsidRPr="00E73E15">
              <w:rPr>
                <w:rFonts w:ascii="標楷體" w:eastAsia="標楷體" w:hAnsi="標楷體" w:cs="標楷體"/>
                <w:sz w:val="24"/>
                <w:szCs w:val="24"/>
              </w:rPr>
              <w:t>複習第三</w:t>
            </w:r>
            <w:proofErr w:type="gramStart"/>
            <w:r w:rsidRPr="00E73E15">
              <w:rPr>
                <w:rFonts w:ascii="標楷體" w:eastAsia="標楷體" w:hAnsi="標楷體" w:cs="標楷體"/>
                <w:sz w:val="24"/>
                <w:szCs w:val="24"/>
              </w:rPr>
              <w:t>冊</w:t>
            </w:r>
            <w:proofErr w:type="gramEnd"/>
          </w:p>
          <w:p w14:paraId="6A8FA5AF" w14:textId="77777777" w:rsidR="00987E69" w:rsidRPr="00723BB6" w:rsidRDefault="009D6FDB" w:rsidP="002C3FB1">
            <w:pPr>
              <w:snapToGrid w:val="0"/>
              <w:ind w:firstLine="0"/>
              <w:jc w:val="left"/>
              <w:rPr>
                <w:rFonts w:ascii="標楷體" w:eastAsia="標楷體" w:hAnsi="標楷體" w:cs="標楷體"/>
                <w:sz w:val="24"/>
                <w:szCs w:val="24"/>
              </w:rPr>
            </w:pPr>
            <w:r w:rsidRPr="00723BB6">
              <w:rPr>
                <w:rFonts w:ascii="標楷體" w:eastAsia="標楷體" w:hAnsi="標楷體" w:cs="標楷體"/>
                <w:sz w:val="24"/>
                <w:szCs w:val="24"/>
              </w:rPr>
              <w:t>【第三次評量週】</w:t>
            </w:r>
          </w:p>
          <w:p w14:paraId="23D42D1A"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lastRenderedPageBreak/>
              <w:t>1.</w:t>
            </w:r>
            <w:r w:rsidRPr="00723BB6">
              <w:rPr>
                <w:rFonts w:ascii="標楷體" w:eastAsia="標楷體" w:hAnsi="標楷體" w:cs="標楷體"/>
                <w:sz w:val="24"/>
                <w:szCs w:val="24"/>
              </w:rPr>
              <w:t>說明化學式的意義</w:t>
            </w:r>
            <w:r>
              <w:rPr>
                <w:rFonts w:ascii="標楷體" w:eastAsia="標楷體" w:hAnsi="標楷體" w:cs="標楷體"/>
                <w:sz w:val="24"/>
                <w:szCs w:val="24"/>
              </w:rPr>
              <w:t>，</w:t>
            </w:r>
            <w:r w:rsidRPr="00723BB6">
              <w:rPr>
                <w:rFonts w:ascii="標楷體" w:eastAsia="標楷體" w:hAnsi="標楷體" w:cs="標楷體"/>
                <w:sz w:val="24"/>
                <w:szCs w:val="24"/>
              </w:rPr>
              <w:t>以氦氣舉例說明鈍氣的化學式寫法。</w:t>
            </w:r>
          </w:p>
          <w:p w14:paraId="1DD301F5"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說明金屬元素化學式的寫法。</w:t>
            </w:r>
          </w:p>
          <w:p w14:paraId="42FEE0BB"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3.</w:t>
            </w:r>
            <w:r w:rsidRPr="00723BB6">
              <w:rPr>
                <w:rFonts w:ascii="標楷體" w:eastAsia="標楷體" w:hAnsi="標楷體" w:cs="標楷體"/>
                <w:sz w:val="24"/>
                <w:szCs w:val="24"/>
              </w:rPr>
              <w:t>使用分子模型組成氫氣分子，提問學生其他分子的化學式寫法，</w:t>
            </w:r>
            <w:proofErr w:type="gramStart"/>
            <w:r w:rsidRPr="00723BB6">
              <w:rPr>
                <w:rFonts w:ascii="標楷體" w:eastAsia="標楷體" w:hAnsi="標楷體" w:cs="標楷體"/>
                <w:sz w:val="24"/>
                <w:szCs w:val="24"/>
              </w:rPr>
              <w:t>例如氧</w:t>
            </w:r>
            <w:proofErr w:type="gramEnd"/>
            <w:r w:rsidRPr="00723BB6">
              <w:rPr>
                <w:rFonts w:ascii="標楷體" w:eastAsia="標楷體" w:hAnsi="標楷體" w:cs="標楷體"/>
                <w:sz w:val="24"/>
                <w:szCs w:val="24"/>
              </w:rPr>
              <w:t>分子、氮分子、氯分子等。</w:t>
            </w:r>
          </w:p>
          <w:p w14:paraId="47003FC6"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4.</w:t>
            </w:r>
            <w:r w:rsidRPr="00723BB6">
              <w:rPr>
                <w:rFonts w:ascii="標楷體" w:eastAsia="標楷體" w:hAnsi="標楷體" w:cs="標楷體"/>
                <w:sz w:val="24"/>
                <w:szCs w:val="24"/>
              </w:rPr>
              <w:t>利用分子模型組成水分子的模型，讓學生知道化合物分子的化學式寫法。提問學生其他化合物的化學式寫法，例如二氧化碳分子、氯化氫分子、水分子等。</w:t>
            </w:r>
          </w:p>
          <w:p w14:paraId="6F9B6099" w14:textId="77777777" w:rsidR="00987E69" w:rsidRPr="00723BB6"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Pr="00723BB6">
              <w:rPr>
                <w:rFonts w:ascii="標楷體" w:eastAsia="標楷體" w:hAnsi="標楷體" w:cs="標楷體"/>
                <w:sz w:val="24"/>
                <w:szCs w:val="24"/>
              </w:rPr>
              <w:t>以食鹽為例子，說明離子化合物的化學式寫法。提問學生以前學過的離子化合物（例如硫酸銅）的化學式寫法。</w:t>
            </w:r>
          </w:p>
          <w:p w14:paraId="36D5CD56" w14:textId="77777777" w:rsidR="00987E69"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Pr="00723BB6">
              <w:rPr>
                <w:rFonts w:ascii="標楷體" w:eastAsia="標楷體" w:hAnsi="標楷體" w:cs="標楷體"/>
                <w:sz w:val="24"/>
                <w:szCs w:val="24"/>
              </w:rPr>
              <w:t>連結「自然暖身操」提問，複習分子的概念。</w:t>
            </w:r>
          </w:p>
          <w:p w14:paraId="43332A8B" w14:textId="77777777" w:rsidR="00987E69" w:rsidRPr="00D93384" w:rsidRDefault="009D6FDB" w:rsidP="002C3FB1">
            <w:pPr>
              <w:snapToGrid w:val="0"/>
              <w:ind w:firstLine="0"/>
              <w:jc w:val="left"/>
              <w:rPr>
                <w:rFonts w:ascii="標楷體" w:eastAsia="標楷體" w:hAnsi="標楷體" w:cs="標楷體"/>
                <w:sz w:val="24"/>
                <w:szCs w:val="24"/>
              </w:rPr>
            </w:pPr>
            <w:r>
              <w:rPr>
                <w:rFonts w:ascii="標楷體" w:eastAsia="標楷體" w:hAnsi="標楷體" w:cs="標楷體"/>
                <w:sz w:val="24"/>
                <w:szCs w:val="24"/>
              </w:rPr>
              <w:t>7.複習第三</w:t>
            </w:r>
            <w:proofErr w:type="gramStart"/>
            <w:r>
              <w:rPr>
                <w:rFonts w:ascii="標楷體" w:eastAsia="標楷體" w:hAnsi="標楷體" w:cs="標楷體"/>
                <w:sz w:val="24"/>
                <w:szCs w:val="24"/>
              </w:rPr>
              <w:t>冊</w:t>
            </w:r>
            <w:proofErr w:type="gramEnd"/>
            <w:r>
              <w:rPr>
                <w:rFonts w:ascii="標楷體" w:eastAsia="標楷體" w:hAnsi="標楷體" w:cs="標楷體"/>
                <w:sz w:val="24"/>
                <w:szCs w:val="24"/>
              </w:rPr>
              <w:t>第1～6章。</w:t>
            </w:r>
          </w:p>
        </w:tc>
        <w:tc>
          <w:tcPr>
            <w:tcW w:w="567" w:type="dxa"/>
            <w:shd w:val="clear" w:color="auto" w:fill="auto"/>
          </w:tcPr>
          <w:p w14:paraId="1CF3E938" w14:textId="77777777" w:rsidR="00987E69" w:rsidRPr="00723BB6" w:rsidRDefault="009D6FDB" w:rsidP="002C3FB1">
            <w:pPr>
              <w:snapToGrid w:val="0"/>
              <w:ind w:firstLine="0"/>
              <w:jc w:val="left"/>
              <w:rPr>
                <w:rFonts w:ascii="標楷體" w:eastAsia="標楷體" w:hAnsi="標楷體"/>
                <w:sz w:val="24"/>
                <w:szCs w:val="24"/>
              </w:rPr>
            </w:pPr>
            <w:r w:rsidRPr="00723BB6">
              <w:rPr>
                <w:rFonts w:ascii="標楷體" w:eastAsia="標楷體" w:hAnsi="標楷體" w:cs="標楷體"/>
                <w:sz w:val="24"/>
                <w:szCs w:val="24"/>
              </w:rPr>
              <w:lastRenderedPageBreak/>
              <w:t>3</w:t>
            </w:r>
          </w:p>
        </w:tc>
        <w:tc>
          <w:tcPr>
            <w:tcW w:w="1304" w:type="dxa"/>
            <w:shd w:val="clear" w:color="auto" w:fill="auto"/>
          </w:tcPr>
          <w:p w14:paraId="5446D133"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1.</w:t>
            </w:r>
            <w:r w:rsidRPr="00723BB6">
              <w:rPr>
                <w:rFonts w:ascii="標楷體" w:eastAsia="標楷體" w:hAnsi="標楷體" w:cs="標楷體"/>
                <w:sz w:val="24"/>
                <w:szCs w:val="24"/>
              </w:rPr>
              <w:t>積木</w:t>
            </w:r>
          </w:p>
          <w:p w14:paraId="3BD472C9"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原子與分子模型掛圖</w:t>
            </w:r>
          </w:p>
          <w:p w14:paraId="60445A04" w14:textId="77777777" w:rsidR="00987E69" w:rsidRPr="00723BB6" w:rsidRDefault="009D6FDB" w:rsidP="002C3FB1">
            <w:pPr>
              <w:snapToGrid w:val="0"/>
              <w:ind w:firstLine="0"/>
              <w:jc w:val="left"/>
              <w:rPr>
                <w:rFonts w:ascii="標楷體" w:eastAsia="標楷體" w:hAnsi="標楷體"/>
                <w:sz w:val="24"/>
                <w:szCs w:val="24"/>
              </w:rPr>
            </w:pPr>
            <w:r>
              <w:rPr>
                <w:rFonts w:ascii="標楷體" w:eastAsia="標楷體" w:hAnsi="標楷體" w:cs="標楷體"/>
                <w:sz w:val="24"/>
                <w:szCs w:val="24"/>
              </w:rPr>
              <w:lastRenderedPageBreak/>
              <w:t>3.</w:t>
            </w:r>
            <w:r w:rsidRPr="00723BB6">
              <w:rPr>
                <w:rFonts w:ascii="標楷體" w:eastAsia="標楷體" w:hAnsi="標楷體" w:cs="標楷體"/>
                <w:sz w:val="24"/>
                <w:szCs w:val="24"/>
              </w:rPr>
              <w:t>不同的圓形磁鐵</w:t>
            </w:r>
          </w:p>
        </w:tc>
        <w:tc>
          <w:tcPr>
            <w:tcW w:w="1304" w:type="dxa"/>
            <w:shd w:val="clear" w:color="auto" w:fill="auto"/>
          </w:tcPr>
          <w:p w14:paraId="393E32DB"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lastRenderedPageBreak/>
              <w:t>1.</w:t>
            </w:r>
            <w:r w:rsidRPr="00723BB6">
              <w:rPr>
                <w:rFonts w:ascii="標楷體" w:eastAsia="標楷體" w:hAnsi="標楷體" w:cs="標楷體"/>
                <w:sz w:val="24"/>
                <w:szCs w:val="24"/>
              </w:rPr>
              <w:t>口頭評量</w:t>
            </w:r>
          </w:p>
          <w:p w14:paraId="2231C883"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t>2.</w:t>
            </w:r>
            <w:r w:rsidRPr="00723BB6">
              <w:rPr>
                <w:rFonts w:ascii="標楷體" w:eastAsia="標楷體" w:hAnsi="標楷體" w:cs="標楷體"/>
                <w:sz w:val="24"/>
                <w:szCs w:val="24"/>
              </w:rPr>
              <w:t>紙筆評量</w:t>
            </w:r>
          </w:p>
          <w:p w14:paraId="6AE611F8" w14:textId="77777777" w:rsidR="00987E69" w:rsidRPr="00723BB6" w:rsidRDefault="009D6FDB" w:rsidP="002C3FB1">
            <w:pPr>
              <w:pStyle w:val="ab"/>
              <w:snapToGrid w:val="0"/>
              <w:ind w:leftChars="0" w:left="0" w:firstLine="0"/>
              <w:jc w:val="left"/>
              <w:rPr>
                <w:rFonts w:ascii="標楷體" w:eastAsia="標楷體" w:hAnsi="標楷體" w:cs="標楷體"/>
                <w:sz w:val="24"/>
                <w:szCs w:val="24"/>
              </w:rPr>
            </w:pPr>
            <w:r>
              <w:rPr>
                <w:rFonts w:ascii="標楷體" w:eastAsia="標楷體" w:hAnsi="標楷體" w:cs="標楷體"/>
                <w:sz w:val="24"/>
                <w:szCs w:val="24"/>
              </w:rPr>
              <w:lastRenderedPageBreak/>
              <w:t>3.</w:t>
            </w:r>
            <w:r w:rsidRPr="00723BB6">
              <w:rPr>
                <w:rFonts w:ascii="標楷體" w:eastAsia="標楷體" w:hAnsi="標楷體" w:cs="標楷體"/>
                <w:sz w:val="24"/>
                <w:szCs w:val="24"/>
              </w:rPr>
              <w:t>實作評量</w:t>
            </w:r>
          </w:p>
        </w:tc>
        <w:tc>
          <w:tcPr>
            <w:tcW w:w="1304" w:type="dxa"/>
            <w:shd w:val="clear" w:color="auto" w:fill="auto"/>
          </w:tcPr>
          <w:p w14:paraId="174C42C5"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lastRenderedPageBreak/>
              <w:t>【科技教育】</w:t>
            </w:r>
          </w:p>
          <w:p w14:paraId="63AA33CA"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科-J-A1 </w:t>
            </w:r>
            <w:r w:rsidRPr="002F5EA1">
              <w:rPr>
                <w:rFonts w:ascii="標楷體" w:eastAsia="標楷體" w:hAnsi="標楷體" w:cs="標楷體"/>
                <w:sz w:val="24"/>
                <w:szCs w:val="24"/>
              </w:rPr>
              <w:t>具備良好</w:t>
            </w:r>
            <w:r w:rsidRPr="002F5EA1">
              <w:rPr>
                <w:rFonts w:ascii="標楷體" w:eastAsia="標楷體" w:hAnsi="標楷體" w:cs="標楷體"/>
                <w:sz w:val="24"/>
                <w:szCs w:val="24"/>
              </w:rPr>
              <w:lastRenderedPageBreak/>
              <w:t>的科技態度，並能應用科技知能，以啟發自我潛能。</w:t>
            </w:r>
          </w:p>
          <w:p w14:paraId="1391BD61" w14:textId="77777777" w:rsidR="00E91E15" w:rsidRDefault="009D6FDB">
            <w:pPr>
              <w:ind w:firstLine="0"/>
              <w:jc w:val="left"/>
              <w:rPr>
                <w:rFonts w:ascii="標楷體" w:eastAsia="標楷體" w:hAnsi="標楷體"/>
                <w:sz w:val="24"/>
                <w:szCs w:val="24"/>
              </w:rPr>
            </w:pPr>
            <w:r>
              <w:rPr>
                <w:rFonts w:ascii="標楷體" w:eastAsia="標楷體" w:hAnsi="標楷體" w:cs="標楷體"/>
                <w:sz w:val="24"/>
                <w:szCs w:val="24"/>
              </w:rPr>
              <w:t xml:space="preserve">科-J-B1 </w:t>
            </w:r>
            <w:r w:rsidRPr="002F5EA1">
              <w:rPr>
                <w:rFonts w:ascii="標楷體" w:eastAsia="標楷體" w:hAnsi="標楷體" w:cs="標楷體"/>
                <w:sz w:val="24"/>
                <w:szCs w:val="24"/>
              </w:rPr>
              <w:t>具備運用科技符號與運算思維進行日常生活的表達與溝通。</w:t>
            </w:r>
          </w:p>
          <w:p w14:paraId="591AE26A" w14:textId="77777777" w:rsidR="00987E69" w:rsidRPr="00142E79" w:rsidRDefault="00987E69" w:rsidP="002C3FB1">
            <w:pPr>
              <w:snapToGrid w:val="0"/>
              <w:ind w:firstLine="0"/>
              <w:jc w:val="left"/>
              <w:rPr>
                <w:rFonts w:ascii="標楷體" w:eastAsia="標楷體" w:hAnsi="標楷體"/>
                <w:sz w:val="24"/>
                <w:szCs w:val="24"/>
              </w:rPr>
            </w:pPr>
          </w:p>
        </w:tc>
        <w:tc>
          <w:tcPr>
            <w:tcW w:w="1830" w:type="dxa"/>
            <w:shd w:val="clear" w:color="auto" w:fill="auto"/>
          </w:tcPr>
          <w:p w14:paraId="47D56851" w14:textId="06F24732" w:rsidR="00987E69" w:rsidRPr="00142E79" w:rsidRDefault="00987E69" w:rsidP="002C3FB1">
            <w:pPr>
              <w:snapToGrid w:val="0"/>
              <w:ind w:firstLine="0"/>
              <w:jc w:val="left"/>
              <w:rPr>
                <w:rFonts w:ascii="標楷體" w:eastAsia="標楷體" w:hAnsi="標楷體"/>
                <w:sz w:val="24"/>
                <w:szCs w:val="24"/>
              </w:rPr>
            </w:pPr>
          </w:p>
        </w:tc>
      </w:tr>
    </w:tbl>
    <w:p w14:paraId="39CA26F1" w14:textId="77777777" w:rsidR="0065696E" w:rsidRDefault="0065696E" w:rsidP="0065696E">
      <w:pPr>
        <w:jc w:val="center"/>
        <w:rPr>
          <w:rFonts w:ascii="標楷體" w:eastAsia="標楷體" w:hAnsi="標楷體" w:cs="標楷體"/>
          <w:b/>
          <w:sz w:val="28"/>
          <w:szCs w:val="28"/>
        </w:rPr>
      </w:pPr>
    </w:p>
    <w:p w14:paraId="30AC1AD7" w14:textId="77777777" w:rsidR="0065696E" w:rsidRDefault="0065696E" w:rsidP="0065696E">
      <w:pPr>
        <w:jc w:val="center"/>
        <w:rPr>
          <w:rFonts w:ascii="標楷體" w:eastAsia="標楷體" w:hAnsi="標楷體" w:cs="標楷體"/>
          <w:b/>
          <w:sz w:val="28"/>
          <w:szCs w:val="28"/>
        </w:rPr>
      </w:pPr>
    </w:p>
    <w:p w14:paraId="1B44CEFC" w14:textId="77777777" w:rsidR="0065696E" w:rsidRDefault="0065696E" w:rsidP="0065696E">
      <w:pPr>
        <w:jc w:val="center"/>
        <w:rPr>
          <w:rFonts w:ascii="標楷體" w:eastAsia="標楷體" w:hAnsi="標楷體" w:cs="標楷體"/>
          <w:b/>
          <w:sz w:val="28"/>
          <w:szCs w:val="28"/>
        </w:rPr>
      </w:pPr>
    </w:p>
    <w:p w14:paraId="39C54E72" w14:textId="77777777" w:rsidR="0065696E" w:rsidRDefault="0065696E" w:rsidP="0065696E">
      <w:pPr>
        <w:jc w:val="center"/>
        <w:rPr>
          <w:rFonts w:ascii="標楷體" w:eastAsia="標楷體" w:hAnsi="標楷體" w:cs="標楷體"/>
          <w:b/>
          <w:sz w:val="28"/>
          <w:szCs w:val="28"/>
        </w:rPr>
      </w:pPr>
    </w:p>
    <w:p w14:paraId="615F4E65" w14:textId="77777777" w:rsidR="0065696E" w:rsidRDefault="0065696E" w:rsidP="0065696E">
      <w:pPr>
        <w:jc w:val="center"/>
        <w:rPr>
          <w:rFonts w:ascii="標楷體" w:eastAsia="標楷體" w:hAnsi="標楷體" w:cs="標楷體"/>
          <w:b/>
          <w:sz w:val="28"/>
          <w:szCs w:val="28"/>
        </w:rPr>
      </w:pPr>
    </w:p>
    <w:p w14:paraId="204F5082" w14:textId="77777777" w:rsidR="0065696E" w:rsidRDefault="0065696E" w:rsidP="0065696E">
      <w:pPr>
        <w:jc w:val="center"/>
        <w:rPr>
          <w:rFonts w:ascii="標楷體" w:eastAsia="標楷體" w:hAnsi="標楷體" w:cs="標楷體"/>
          <w:b/>
          <w:sz w:val="28"/>
          <w:szCs w:val="28"/>
        </w:rPr>
      </w:pPr>
    </w:p>
    <w:p w14:paraId="1DD06093" w14:textId="77777777" w:rsidR="0065696E" w:rsidRDefault="0065696E" w:rsidP="0065696E">
      <w:pPr>
        <w:jc w:val="center"/>
        <w:rPr>
          <w:rFonts w:ascii="標楷體" w:eastAsia="標楷體" w:hAnsi="標楷體" w:cs="標楷體"/>
          <w:b/>
          <w:sz w:val="28"/>
          <w:szCs w:val="28"/>
        </w:rPr>
      </w:pPr>
    </w:p>
    <w:p w14:paraId="5E15969B" w14:textId="77777777" w:rsidR="0065696E" w:rsidRDefault="0065696E" w:rsidP="0065696E">
      <w:pPr>
        <w:jc w:val="center"/>
        <w:rPr>
          <w:rFonts w:ascii="標楷體" w:eastAsia="標楷體" w:hAnsi="標楷體" w:cs="標楷體"/>
          <w:b/>
          <w:sz w:val="28"/>
          <w:szCs w:val="28"/>
        </w:rPr>
      </w:pPr>
    </w:p>
    <w:p w14:paraId="7D3FA2C7" w14:textId="77777777" w:rsidR="0065696E" w:rsidRDefault="0065696E" w:rsidP="0065696E">
      <w:pPr>
        <w:jc w:val="center"/>
        <w:rPr>
          <w:rFonts w:ascii="標楷體" w:eastAsia="標楷體" w:hAnsi="標楷體" w:cs="標楷體"/>
          <w:b/>
          <w:sz w:val="28"/>
          <w:szCs w:val="28"/>
        </w:rPr>
      </w:pPr>
    </w:p>
    <w:p w14:paraId="0D54B0C5" w14:textId="77777777" w:rsidR="0065696E" w:rsidRDefault="0065696E" w:rsidP="0065696E">
      <w:pPr>
        <w:jc w:val="center"/>
        <w:rPr>
          <w:rFonts w:ascii="標楷體" w:eastAsia="標楷體" w:hAnsi="標楷體" w:cs="標楷體"/>
          <w:b/>
          <w:sz w:val="28"/>
          <w:szCs w:val="28"/>
        </w:rPr>
      </w:pPr>
    </w:p>
    <w:p w14:paraId="050E2E71" w14:textId="77777777" w:rsidR="0065696E" w:rsidRDefault="0065696E" w:rsidP="0065696E">
      <w:pPr>
        <w:jc w:val="center"/>
        <w:rPr>
          <w:rFonts w:ascii="標楷體" w:eastAsia="標楷體" w:hAnsi="標楷體" w:cs="標楷體"/>
          <w:b/>
          <w:sz w:val="28"/>
          <w:szCs w:val="28"/>
        </w:rPr>
      </w:pPr>
    </w:p>
    <w:p w14:paraId="0C18535C" w14:textId="77777777" w:rsidR="0065696E" w:rsidRDefault="0065696E" w:rsidP="0065696E">
      <w:pPr>
        <w:jc w:val="center"/>
        <w:rPr>
          <w:rFonts w:ascii="標楷體" w:eastAsia="標楷體" w:hAnsi="標楷體" w:cs="標楷體"/>
          <w:b/>
          <w:sz w:val="28"/>
          <w:szCs w:val="28"/>
        </w:rPr>
      </w:pPr>
    </w:p>
    <w:p w14:paraId="1C42ADA4" w14:textId="77777777" w:rsidR="0065696E" w:rsidRDefault="0065696E" w:rsidP="0065696E">
      <w:pPr>
        <w:jc w:val="center"/>
        <w:rPr>
          <w:rFonts w:ascii="標楷體" w:eastAsia="標楷體" w:hAnsi="標楷體" w:cs="標楷體"/>
          <w:b/>
          <w:sz w:val="28"/>
          <w:szCs w:val="28"/>
        </w:rPr>
      </w:pPr>
    </w:p>
    <w:p w14:paraId="450C2F6A" w14:textId="77777777" w:rsidR="0065696E" w:rsidRDefault="0065696E" w:rsidP="0065696E">
      <w:pPr>
        <w:jc w:val="center"/>
        <w:rPr>
          <w:rFonts w:ascii="標楷體" w:eastAsia="標楷體" w:hAnsi="標楷體" w:cs="標楷體"/>
          <w:b/>
          <w:sz w:val="28"/>
          <w:szCs w:val="28"/>
        </w:rPr>
      </w:pPr>
    </w:p>
    <w:p w14:paraId="7F83D03E" w14:textId="77777777" w:rsidR="0065696E" w:rsidRDefault="0065696E" w:rsidP="0065696E">
      <w:pPr>
        <w:jc w:val="center"/>
        <w:rPr>
          <w:rFonts w:ascii="標楷體" w:eastAsia="標楷體" w:hAnsi="標楷體" w:cs="標楷體"/>
          <w:b/>
          <w:sz w:val="28"/>
          <w:szCs w:val="28"/>
        </w:rPr>
      </w:pPr>
    </w:p>
    <w:p w14:paraId="7ED8D973" w14:textId="77777777" w:rsidR="0065696E" w:rsidRDefault="0065696E" w:rsidP="0065696E">
      <w:pPr>
        <w:jc w:val="center"/>
        <w:rPr>
          <w:rFonts w:ascii="標楷體" w:eastAsia="標楷體" w:hAnsi="標楷體" w:cs="標楷體"/>
          <w:b/>
          <w:sz w:val="28"/>
          <w:szCs w:val="28"/>
        </w:rPr>
      </w:pPr>
    </w:p>
    <w:p w14:paraId="601B0597" w14:textId="77777777" w:rsidR="0065696E" w:rsidRDefault="0065696E" w:rsidP="0065696E">
      <w:pPr>
        <w:jc w:val="center"/>
        <w:rPr>
          <w:rFonts w:ascii="標楷體" w:eastAsia="標楷體" w:hAnsi="標楷體" w:cs="標楷體"/>
          <w:b/>
          <w:sz w:val="28"/>
          <w:szCs w:val="28"/>
        </w:rPr>
      </w:pPr>
    </w:p>
    <w:p w14:paraId="07B25297" w14:textId="77777777" w:rsidR="0065696E" w:rsidRDefault="0065696E" w:rsidP="0065696E">
      <w:pPr>
        <w:jc w:val="center"/>
        <w:rPr>
          <w:rFonts w:ascii="標楷體" w:eastAsia="標楷體" w:hAnsi="標楷體" w:cs="標楷體"/>
          <w:b/>
          <w:sz w:val="28"/>
          <w:szCs w:val="28"/>
        </w:rPr>
      </w:pPr>
    </w:p>
    <w:p w14:paraId="5F173170" w14:textId="77777777" w:rsidR="0065696E" w:rsidRDefault="0065696E" w:rsidP="0065696E">
      <w:pPr>
        <w:jc w:val="center"/>
        <w:rPr>
          <w:rFonts w:ascii="標楷體" w:eastAsia="標楷體" w:hAnsi="標楷體" w:cs="標楷體"/>
          <w:b/>
          <w:sz w:val="28"/>
          <w:szCs w:val="28"/>
        </w:rPr>
      </w:pPr>
    </w:p>
    <w:p w14:paraId="17D07393" w14:textId="77777777" w:rsidR="0065696E" w:rsidRDefault="0065696E" w:rsidP="0065696E">
      <w:pPr>
        <w:jc w:val="center"/>
        <w:rPr>
          <w:rFonts w:ascii="標楷體" w:eastAsia="標楷體" w:hAnsi="標楷體" w:cs="標楷體"/>
          <w:b/>
          <w:sz w:val="28"/>
          <w:szCs w:val="28"/>
        </w:rPr>
      </w:pPr>
    </w:p>
    <w:p w14:paraId="32EE98BB" w14:textId="77777777" w:rsidR="0065696E" w:rsidRDefault="0065696E" w:rsidP="0065696E">
      <w:pPr>
        <w:jc w:val="center"/>
        <w:rPr>
          <w:rFonts w:ascii="標楷體" w:eastAsia="標楷體" w:hAnsi="標楷體" w:cs="標楷體"/>
          <w:b/>
          <w:sz w:val="28"/>
          <w:szCs w:val="28"/>
        </w:rPr>
      </w:pPr>
    </w:p>
    <w:p w14:paraId="06661EF8" w14:textId="77777777" w:rsidR="0065696E" w:rsidRDefault="0065696E" w:rsidP="0065696E">
      <w:pPr>
        <w:jc w:val="center"/>
        <w:rPr>
          <w:rFonts w:ascii="標楷體" w:eastAsia="標楷體" w:hAnsi="標楷體" w:cs="標楷體"/>
          <w:b/>
          <w:sz w:val="28"/>
          <w:szCs w:val="28"/>
        </w:rPr>
      </w:pPr>
    </w:p>
    <w:p w14:paraId="7D78F013" w14:textId="12318274" w:rsidR="0065696E" w:rsidRPr="0065696E" w:rsidRDefault="0065696E" w:rsidP="0065696E">
      <w:pPr>
        <w:jc w:val="center"/>
        <w:rPr>
          <w:rFonts w:ascii="標楷體" w:eastAsia="標楷體" w:hAnsi="標楷體" w:cs="標楷體"/>
          <w:b/>
          <w:sz w:val="28"/>
          <w:szCs w:val="28"/>
        </w:rPr>
      </w:pPr>
      <w:r w:rsidRPr="0065696E">
        <w:rPr>
          <w:rFonts w:ascii="標楷體" w:eastAsia="標楷體" w:hAnsi="標楷體" w:cs="標楷體"/>
          <w:b/>
          <w:sz w:val="28"/>
          <w:szCs w:val="28"/>
        </w:rPr>
        <w:lastRenderedPageBreak/>
        <w:t>花蓮縣</w:t>
      </w:r>
      <w:r>
        <w:rPr>
          <w:rFonts w:ascii="標楷體" w:eastAsia="標楷體" w:hAnsi="標楷體" w:cs="標楷體"/>
          <w:b/>
          <w:sz w:val="28"/>
          <w:szCs w:val="28"/>
        </w:rPr>
        <w:t>豐濱</w:t>
      </w:r>
      <w:r w:rsidRPr="0065696E">
        <w:rPr>
          <w:rFonts w:ascii="標楷體" w:eastAsia="標楷體" w:hAnsi="標楷體" w:cs="標楷體"/>
          <w:b/>
          <w:sz w:val="28"/>
          <w:szCs w:val="28"/>
        </w:rPr>
        <w:t>國民中學114學年度八年級第2</w:t>
      </w:r>
      <w:proofErr w:type="gramStart"/>
      <w:r w:rsidRPr="0065696E">
        <w:rPr>
          <w:rFonts w:ascii="標楷體" w:eastAsia="標楷體" w:hAnsi="標楷體" w:cs="標楷體"/>
          <w:b/>
          <w:sz w:val="28"/>
          <w:szCs w:val="28"/>
        </w:rPr>
        <w:t>學期部定課程</w:t>
      </w:r>
      <w:proofErr w:type="gramEnd"/>
      <w:r w:rsidRPr="0065696E">
        <w:rPr>
          <w:rFonts w:ascii="標楷體" w:eastAsia="標楷體" w:hAnsi="標楷體" w:cs="標楷體"/>
          <w:b/>
          <w:sz w:val="28"/>
          <w:szCs w:val="28"/>
        </w:rPr>
        <w:t>計畫</w:t>
      </w:r>
    </w:p>
    <w:p w14:paraId="239F03A3" w14:textId="0DFC85A6" w:rsidR="0065696E" w:rsidRPr="0065696E" w:rsidRDefault="0065696E" w:rsidP="0065696E">
      <w:pPr>
        <w:ind w:firstLine="0"/>
        <w:jc w:val="right"/>
        <w:rPr>
          <w:rFonts w:ascii="標楷體" w:eastAsia="標楷體" w:hAnsi="標楷體" w:cs="標楷體"/>
          <w:b/>
          <w:sz w:val="22"/>
          <w:szCs w:val="24"/>
        </w:rPr>
      </w:pPr>
      <w:r w:rsidRPr="0065696E">
        <w:rPr>
          <w:rFonts w:ascii="標楷體" w:eastAsia="標楷體" w:hAnsi="標楷體" w:cs="標楷體"/>
          <w:b/>
          <w:sz w:val="24"/>
          <w:szCs w:val="28"/>
        </w:rPr>
        <w:t>設計者：</w:t>
      </w:r>
      <w:proofErr w:type="gramStart"/>
      <w:r w:rsidRPr="0065696E">
        <w:rPr>
          <w:rFonts w:ascii="標楷體" w:eastAsia="標楷體" w:hAnsi="標楷體" w:cs="標楷體"/>
          <w:b/>
          <w:sz w:val="24"/>
          <w:szCs w:val="28"/>
          <w:u w:val="single"/>
        </w:rPr>
        <w:t>＿＿</w:t>
      </w:r>
      <w:proofErr w:type="gramEnd"/>
      <w:r w:rsidR="006642C3">
        <w:rPr>
          <w:rFonts w:ascii="標楷體" w:eastAsia="標楷體" w:hAnsi="標楷體" w:cs="標楷體"/>
          <w:b/>
          <w:sz w:val="24"/>
          <w:szCs w:val="28"/>
          <w:u w:val="single"/>
        </w:rPr>
        <w:t>陳金品</w:t>
      </w:r>
      <w:proofErr w:type="gramStart"/>
      <w:r w:rsidRPr="0065696E">
        <w:rPr>
          <w:rFonts w:ascii="標楷體" w:eastAsia="標楷體" w:hAnsi="標楷體" w:cs="標楷體"/>
          <w:b/>
          <w:sz w:val="24"/>
          <w:szCs w:val="28"/>
          <w:u w:val="single"/>
        </w:rPr>
        <w:t>＿＿</w:t>
      </w:r>
      <w:proofErr w:type="gramEnd"/>
    </w:p>
    <w:p w14:paraId="265B4C13" w14:textId="63158530" w:rsidR="0065696E" w:rsidRPr="0065696E" w:rsidRDefault="00AE1653" w:rsidP="00AE1653">
      <w:pPr>
        <w:widowControl w:val="0"/>
        <w:tabs>
          <w:tab w:val="left" w:pos="567"/>
        </w:tabs>
        <w:spacing w:beforeLines="50" w:before="120" w:line="400" w:lineRule="exact"/>
        <w:ind w:firstLine="0"/>
        <w:rPr>
          <w:rFonts w:ascii="標楷體" w:eastAsia="標楷體" w:hAnsi="標楷體"/>
          <w:b/>
          <w:sz w:val="24"/>
          <w:szCs w:val="24"/>
        </w:rPr>
      </w:pPr>
      <w:r>
        <w:rPr>
          <w:rFonts w:ascii="標楷體" w:eastAsia="標楷體" w:hAnsi="標楷體" w:cs="標楷體"/>
          <w:b/>
          <w:sz w:val="24"/>
          <w:szCs w:val="24"/>
        </w:rPr>
        <w:t>一</w:t>
      </w:r>
      <w:r>
        <w:rPr>
          <w:rFonts w:ascii="標楷體" w:eastAsia="標楷體" w:hAnsi="標楷體" w:cs="標楷體" w:hint="eastAsia"/>
          <w:b/>
          <w:sz w:val="24"/>
          <w:szCs w:val="24"/>
        </w:rPr>
        <w:t>、</w:t>
      </w:r>
      <w:r w:rsidR="0065696E" w:rsidRPr="0065696E">
        <w:rPr>
          <w:rFonts w:ascii="標楷體" w:eastAsia="標楷體" w:hAnsi="標楷體" w:cs="標楷體"/>
          <w:b/>
          <w:sz w:val="24"/>
          <w:szCs w:val="24"/>
        </w:rPr>
        <w:t>課程類別：</w:t>
      </w:r>
    </w:p>
    <w:p w14:paraId="17822FCC" w14:textId="77777777" w:rsidR="0065696E" w:rsidRPr="0065696E" w:rsidRDefault="0065696E" w:rsidP="0065696E">
      <w:pPr>
        <w:tabs>
          <w:tab w:val="left" w:pos="567"/>
        </w:tabs>
        <w:adjustRightInd w:val="0"/>
        <w:snapToGrid w:val="0"/>
        <w:ind w:left="567"/>
        <w:rPr>
          <w:rFonts w:ascii="標楷體" w:eastAsia="標楷體" w:hAnsi="標楷體"/>
          <w:sz w:val="24"/>
          <w:szCs w:val="24"/>
        </w:rPr>
      </w:pPr>
      <w:r w:rsidRPr="0065696E">
        <w:rPr>
          <w:rFonts w:ascii="標楷體" w:eastAsia="標楷體" w:hAnsi="標楷體" w:cs="標楷體"/>
          <w:sz w:val="24"/>
          <w:szCs w:val="24"/>
        </w:rPr>
        <w:t xml:space="preserve">□國語文　　　□閩南語文　　　□客家語文　　　□原住民族語文：    族　　　□新住民語文：    語　　　</w:t>
      </w:r>
    </w:p>
    <w:p w14:paraId="7870761B" w14:textId="77777777" w:rsidR="0065696E" w:rsidRPr="0065696E" w:rsidRDefault="0065696E" w:rsidP="0065696E">
      <w:pPr>
        <w:tabs>
          <w:tab w:val="left" w:pos="567"/>
        </w:tabs>
        <w:adjustRightInd w:val="0"/>
        <w:snapToGrid w:val="0"/>
        <w:ind w:left="567"/>
        <w:rPr>
          <w:rFonts w:ascii="標楷體" w:eastAsia="標楷體" w:hAnsi="標楷體"/>
          <w:sz w:val="24"/>
          <w:szCs w:val="24"/>
        </w:rPr>
      </w:pPr>
      <w:r w:rsidRPr="0065696E">
        <w:rPr>
          <w:rFonts w:ascii="標楷體" w:eastAsia="標楷體" w:hAnsi="標楷體" w:cs="標楷體"/>
          <w:sz w:val="24"/>
          <w:szCs w:val="24"/>
        </w:rPr>
        <w:t xml:space="preserve">□英語文　　　□數學　　　　　□健康與體育　　□生活課程　　　□社會　　　■自然　　　□藝術　　　</w:t>
      </w:r>
    </w:p>
    <w:p w14:paraId="0D6FD137" w14:textId="77777777" w:rsidR="0065696E" w:rsidRPr="0065696E" w:rsidRDefault="0065696E" w:rsidP="0065696E">
      <w:pPr>
        <w:tabs>
          <w:tab w:val="left" w:pos="567"/>
        </w:tabs>
        <w:adjustRightInd w:val="0"/>
        <w:snapToGrid w:val="0"/>
        <w:ind w:left="567"/>
        <w:rPr>
          <w:rFonts w:ascii="標楷體" w:eastAsia="標楷體" w:hAnsi="標楷體" w:cs="MS Gothic"/>
          <w:sz w:val="24"/>
          <w:szCs w:val="24"/>
        </w:rPr>
      </w:pPr>
      <w:r w:rsidRPr="0065696E">
        <w:rPr>
          <w:rFonts w:ascii="標楷體" w:eastAsia="標楷體" w:hAnsi="標楷體" w:cs="標楷體"/>
          <w:sz w:val="24"/>
          <w:szCs w:val="24"/>
        </w:rPr>
        <w:t>□綜合　　　　□科技</w:t>
      </w:r>
    </w:p>
    <w:p w14:paraId="15B9D192" w14:textId="0AC5C679" w:rsidR="0065696E" w:rsidRPr="00AE1653" w:rsidRDefault="0065696E" w:rsidP="00AE1653">
      <w:pPr>
        <w:pStyle w:val="ab"/>
        <w:widowControl w:val="0"/>
        <w:numPr>
          <w:ilvl w:val="0"/>
          <w:numId w:val="36"/>
        </w:numPr>
        <w:tabs>
          <w:tab w:val="left" w:pos="567"/>
        </w:tabs>
        <w:spacing w:beforeLines="50" w:before="120" w:line="400" w:lineRule="exact"/>
        <w:ind w:leftChars="0"/>
        <w:rPr>
          <w:rFonts w:ascii="標楷體" w:eastAsia="標楷體" w:hAnsi="標楷體"/>
          <w:b/>
          <w:sz w:val="24"/>
          <w:szCs w:val="24"/>
        </w:rPr>
      </w:pPr>
      <w:r w:rsidRPr="00AE1653">
        <w:rPr>
          <w:rFonts w:ascii="標楷體" w:eastAsia="標楷體" w:hAnsi="標楷體" w:cs="標楷體"/>
          <w:b/>
          <w:sz w:val="24"/>
          <w:szCs w:val="24"/>
        </w:rPr>
        <w:t>學習節數：每週（3）節，實施(2</w:t>
      </w:r>
      <w:r w:rsidR="00AE1653">
        <w:rPr>
          <w:rFonts w:ascii="標楷體" w:eastAsia="標楷體" w:hAnsi="標楷體" w:cs="標楷體"/>
          <w:b/>
          <w:sz w:val="24"/>
          <w:szCs w:val="24"/>
        </w:rPr>
        <w:t>0</w:t>
      </w:r>
      <w:r w:rsidRPr="00AE1653">
        <w:rPr>
          <w:rFonts w:ascii="標楷體" w:eastAsia="標楷體" w:hAnsi="標楷體" w:cs="標楷體"/>
          <w:b/>
          <w:sz w:val="24"/>
          <w:szCs w:val="24"/>
        </w:rPr>
        <w:t>)</w:t>
      </w:r>
      <w:proofErr w:type="gramStart"/>
      <w:r w:rsidRPr="00AE1653">
        <w:rPr>
          <w:rFonts w:ascii="標楷體" w:eastAsia="標楷體" w:hAnsi="標楷體" w:cs="標楷體"/>
          <w:b/>
          <w:sz w:val="24"/>
          <w:szCs w:val="24"/>
        </w:rPr>
        <w:t>週</w:t>
      </w:r>
      <w:proofErr w:type="gramEnd"/>
      <w:r w:rsidRPr="00AE1653">
        <w:rPr>
          <w:rFonts w:ascii="標楷體" w:eastAsia="標楷體" w:hAnsi="標楷體" w:cs="標楷體"/>
          <w:b/>
          <w:sz w:val="24"/>
          <w:szCs w:val="24"/>
        </w:rPr>
        <w:t>，共(6</w:t>
      </w:r>
      <w:r w:rsidR="00AE1653">
        <w:rPr>
          <w:rFonts w:ascii="標楷體" w:eastAsia="標楷體" w:hAnsi="標楷體" w:cs="標楷體"/>
          <w:b/>
          <w:sz w:val="24"/>
          <w:szCs w:val="24"/>
        </w:rPr>
        <w:t>0</w:t>
      </w:r>
      <w:r w:rsidRPr="00AE1653">
        <w:rPr>
          <w:rFonts w:ascii="標楷體" w:eastAsia="標楷體" w:hAnsi="標楷體" w:cs="標楷體"/>
          <w:b/>
          <w:sz w:val="24"/>
          <w:szCs w:val="24"/>
        </w:rPr>
        <w:t>)節。</w:t>
      </w:r>
    </w:p>
    <w:p w14:paraId="14A9966C" w14:textId="3EE54E1B" w:rsidR="0065696E" w:rsidRPr="0065696E" w:rsidRDefault="00AE1653" w:rsidP="00AE1653">
      <w:pPr>
        <w:widowControl w:val="0"/>
        <w:tabs>
          <w:tab w:val="left" w:pos="567"/>
        </w:tabs>
        <w:spacing w:beforeLines="50" w:before="120" w:line="400" w:lineRule="exact"/>
        <w:rPr>
          <w:rFonts w:ascii="標楷體" w:eastAsia="標楷體" w:hAnsi="標楷體"/>
          <w:b/>
          <w:sz w:val="24"/>
          <w:szCs w:val="24"/>
        </w:rPr>
      </w:pPr>
      <w:r>
        <w:rPr>
          <w:rFonts w:ascii="標楷體" w:eastAsia="標楷體" w:hAnsi="標楷體" w:cs="標楷體" w:hint="eastAsia"/>
          <w:b/>
          <w:sz w:val="24"/>
          <w:szCs w:val="24"/>
        </w:rPr>
        <w:t>三、</w:t>
      </w:r>
      <w:r w:rsidR="0065696E" w:rsidRPr="0065696E">
        <w:rPr>
          <w:rFonts w:ascii="標楷體" w:eastAsia="標楷體" w:hAnsi="標楷體" w:cs="標楷體"/>
          <w:b/>
          <w:sz w:val="24"/>
          <w:szCs w:val="24"/>
        </w:rPr>
        <w:t>素養導向教學規劃：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1321"/>
        <w:gridCol w:w="1275"/>
        <w:gridCol w:w="1276"/>
        <w:gridCol w:w="3402"/>
        <w:gridCol w:w="851"/>
        <w:gridCol w:w="1304"/>
        <w:gridCol w:w="1304"/>
        <w:gridCol w:w="1304"/>
        <w:gridCol w:w="1830"/>
      </w:tblGrid>
      <w:tr w:rsidR="0065696E" w:rsidRPr="0065696E" w14:paraId="69FD7211" w14:textId="77777777" w:rsidTr="0065696E">
        <w:trPr>
          <w:trHeight w:val="516"/>
          <w:tblHeader/>
        </w:trPr>
        <w:tc>
          <w:tcPr>
            <w:tcW w:w="772" w:type="dxa"/>
            <w:vMerge w:val="restart"/>
            <w:shd w:val="clear" w:color="auto" w:fill="auto"/>
            <w:vAlign w:val="center"/>
          </w:tcPr>
          <w:p w14:paraId="48FC728B" w14:textId="77777777" w:rsidR="0065696E" w:rsidRPr="0065696E" w:rsidRDefault="0065696E" w:rsidP="0065696E">
            <w:pPr>
              <w:adjustRightInd w:val="0"/>
              <w:snapToGrid w:val="0"/>
              <w:ind w:firstLine="0"/>
              <w:jc w:val="center"/>
              <w:rPr>
                <w:rFonts w:ascii="標楷體" w:eastAsia="標楷體" w:hAnsi="標楷體"/>
                <w:sz w:val="24"/>
                <w:szCs w:val="24"/>
              </w:rPr>
            </w:pPr>
            <w:r w:rsidRPr="0065696E">
              <w:rPr>
                <w:rFonts w:ascii="標楷體" w:eastAsia="標楷體" w:hAnsi="標楷體" w:cs="標楷體"/>
                <w:sz w:val="24"/>
                <w:szCs w:val="24"/>
              </w:rPr>
              <w:t>教學期程</w:t>
            </w:r>
          </w:p>
        </w:tc>
        <w:tc>
          <w:tcPr>
            <w:tcW w:w="1321" w:type="dxa"/>
            <w:vMerge w:val="restart"/>
            <w:shd w:val="clear" w:color="auto" w:fill="auto"/>
            <w:vAlign w:val="center"/>
          </w:tcPr>
          <w:p w14:paraId="17C31903" w14:textId="77777777" w:rsidR="0065696E" w:rsidRPr="0065696E" w:rsidRDefault="0065696E" w:rsidP="0065696E">
            <w:pPr>
              <w:adjustRightInd w:val="0"/>
              <w:snapToGrid w:val="0"/>
              <w:ind w:firstLine="0"/>
              <w:jc w:val="center"/>
              <w:rPr>
                <w:rFonts w:ascii="標楷體" w:eastAsia="標楷體" w:hAnsi="標楷體"/>
                <w:sz w:val="24"/>
                <w:szCs w:val="24"/>
              </w:rPr>
            </w:pPr>
            <w:r w:rsidRPr="0065696E">
              <w:rPr>
                <w:rFonts w:ascii="標楷體" w:eastAsia="標楷體" w:hAnsi="標楷體" w:cs="標楷體"/>
                <w:sz w:val="24"/>
                <w:szCs w:val="24"/>
              </w:rPr>
              <w:t>核心素養</w:t>
            </w:r>
          </w:p>
        </w:tc>
        <w:tc>
          <w:tcPr>
            <w:tcW w:w="2551" w:type="dxa"/>
            <w:gridSpan w:val="2"/>
            <w:shd w:val="clear" w:color="auto" w:fill="auto"/>
            <w:vAlign w:val="center"/>
          </w:tcPr>
          <w:p w14:paraId="32A34BC0" w14:textId="77777777" w:rsidR="0065696E" w:rsidRPr="0065696E" w:rsidRDefault="0065696E" w:rsidP="0065696E">
            <w:pPr>
              <w:adjustRightInd w:val="0"/>
              <w:snapToGrid w:val="0"/>
              <w:ind w:firstLine="0"/>
              <w:jc w:val="center"/>
              <w:rPr>
                <w:rFonts w:ascii="標楷體" w:eastAsia="標楷體" w:hAnsi="標楷體"/>
                <w:sz w:val="24"/>
                <w:szCs w:val="24"/>
              </w:rPr>
            </w:pPr>
            <w:r w:rsidRPr="0065696E">
              <w:rPr>
                <w:rFonts w:ascii="標楷體" w:eastAsia="標楷體" w:hAnsi="標楷體" w:cs="標楷體"/>
                <w:sz w:val="24"/>
                <w:szCs w:val="24"/>
              </w:rPr>
              <w:t>學習重點</w:t>
            </w:r>
          </w:p>
        </w:tc>
        <w:tc>
          <w:tcPr>
            <w:tcW w:w="3402" w:type="dxa"/>
            <w:vMerge w:val="restart"/>
            <w:shd w:val="clear" w:color="auto" w:fill="auto"/>
            <w:vAlign w:val="center"/>
          </w:tcPr>
          <w:p w14:paraId="3D9DDF6A" w14:textId="77777777" w:rsidR="0065696E" w:rsidRPr="0065696E" w:rsidRDefault="0065696E" w:rsidP="0065696E">
            <w:pPr>
              <w:adjustRightInd w:val="0"/>
              <w:snapToGrid w:val="0"/>
              <w:ind w:firstLine="0"/>
              <w:jc w:val="center"/>
              <w:rPr>
                <w:rFonts w:ascii="標楷體" w:eastAsia="標楷體" w:hAnsi="標楷體"/>
                <w:sz w:val="24"/>
                <w:szCs w:val="24"/>
              </w:rPr>
            </w:pPr>
            <w:r w:rsidRPr="0065696E">
              <w:rPr>
                <w:rFonts w:ascii="標楷體" w:eastAsia="標楷體" w:hAnsi="標楷體" w:cs="標楷體"/>
                <w:sz w:val="24"/>
                <w:szCs w:val="24"/>
              </w:rPr>
              <w:t>單元/主題名稱</w:t>
            </w:r>
          </w:p>
          <w:p w14:paraId="6C90B71A" w14:textId="77777777" w:rsidR="0065696E" w:rsidRPr="0065696E" w:rsidRDefault="0065696E" w:rsidP="0065696E">
            <w:pPr>
              <w:adjustRightInd w:val="0"/>
              <w:snapToGrid w:val="0"/>
              <w:ind w:firstLine="0"/>
              <w:jc w:val="center"/>
              <w:rPr>
                <w:rFonts w:ascii="標楷體" w:eastAsia="標楷體" w:hAnsi="標楷體"/>
                <w:sz w:val="24"/>
                <w:szCs w:val="24"/>
              </w:rPr>
            </w:pPr>
            <w:r w:rsidRPr="0065696E">
              <w:rPr>
                <w:rFonts w:ascii="標楷體" w:eastAsia="標楷體" w:hAnsi="標楷體" w:cs="標楷體"/>
                <w:sz w:val="24"/>
                <w:szCs w:val="24"/>
              </w:rPr>
              <w:t>與活動內容</w:t>
            </w:r>
          </w:p>
        </w:tc>
        <w:tc>
          <w:tcPr>
            <w:tcW w:w="851" w:type="dxa"/>
            <w:vMerge w:val="restart"/>
            <w:shd w:val="clear" w:color="auto" w:fill="auto"/>
            <w:vAlign w:val="center"/>
          </w:tcPr>
          <w:p w14:paraId="06CD593C" w14:textId="77777777" w:rsidR="0065696E" w:rsidRPr="0065696E" w:rsidRDefault="0065696E" w:rsidP="0065696E">
            <w:pPr>
              <w:adjustRightInd w:val="0"/>
              <w:snapToGrid w:val="0"/>
              <w:ind w:firstLine="0"/>
              <w:jc w:val="center"/>
              <w:rPr>
                <w:rFonts w:ascii="標楷體" w:eastAsia="標楷體" w:hAnsi="標楷體"/>
                <w:sz w:val="24"/>
                <w:szCs w:val="24"/>
              </w:rPr>
            </w:pPr>
            <w:r w:rsidRPr="0065696E">
              <w:rPr>
                <w:rFonts w:ascii="標楷體" w:eastAsia="標楷體" w:hAnsi="標楷體" w:cs="標楷體"/>
                <w:sz w:val="24"/>
                <w:szCs w:val="24"/>
              </w:rPr>
              <w:t>節數</w:t>
            </w:r>
          </w:p>
        </w:tc>
        <w:tc>
          <w:tcPr>
            <w:tcW w:w="1304" w:type="dxa"/>
            <w:vMerge w:val="restart"/>
            <w:shd w:val="clear" w:color="auto" w:fill="auto"/>
            <w:vAlign w:val="center"/>
          </w:tcPr>
          <w:p w14:paraId="0EE4FEC8" w14:textId="77777777" w:rsidR="0065696E" w:rsidRPr="0065696E" w:rsidRDefault="0065696E" w:rsidP="0065696E">
            <w:pPr>
              <w:adjustRightInd w:val="0"/>
              <w:snapToGrid w:val="0"/>
              <w:ind w:firstLine="0"/>
              <w:jc w:val="center"/>
              <w:rPr>
                <w:rFonts w:ascii="標楷體" w:eastAsia="標楷體" w:hAnsi="標楷體"/>
                <w:sz w:val="24"/>
                <w:szCs w:val="24"/>
              </w:rPr>
            </w:pPr>
            <w:r w:rsidRPr="0065696E">
              <w:rPr>
                <w:rFonts w:ascii="標楷體" w:eastAsia="標楷體" w:hAnsi="標楷體" w:cs="標楷體"/>
                <w:sz w:val="24"/>
                <w:szCs w:val="24"/>
              </w:rPr>
              <w:t>教學資源</w:t>
            </w:r>
          </w:p>
        </w:tc>
        <w:tc>
          <w:tcPr>
            <w:tcW w:w="1304" w:type="dxa"/>
            <w:vMerge w:val="restart"/>
            <w:shd w:val="clear" w:color="auto" w:fill="auto"/>
            <w:vAlign w:val="center"/>
          </w:tcPr>
          <w:p w14:paraId="020F0A0A" w14:textId="77777777" w:rsidR="0065696E" w:rsidRPr="0065696E" w:rsidRDefault="0065696E" w:rsidP="0065696E">
            <w:pPr>
              <w:adjustRightInd w:val="0"/>
              <w:snapToGrid w:val="0"/>
              <w:ind w:firstLine="0"/>
              <w:jc w:val="center"/>
              <w:rPr>
                <w:rFonts w:ascii="標楷體" w:eastAsia="標楷體" w:hAnsi="標楷體"/>
                <w:sz w:val="24"/>
                <w:szCs w:val="24"/>
              </w:rPr>
            </w:pPr>
            <w:r w:rsidRPr="0065696E">
              <w:rPr>
                <w:rFonts w:ascii="標楷體" w:eastAsia="標楷體" w:hAnsi="標楷體" w:cs="標楷體"/>
                <w:sz w:val="24"/>
                <w:szCs w:val="24"/>
              </w:rPr>
              <w:t>評量方式</w:t>
            </w:r>
          </w:p>
        </w:tc>
        <w:tc>
          <w:tcPr>
            <w:tcW w:w="1304" w:type="dxa"/>
            <w:vMerge w:val="restart"/>
            <w:shd w:val="clear" w:color="auto" w:fill="auto"/>
            <w:vAlign w:val="center"/>
          </w:tcPr>
          <w:p w14:paraId="1600CAC5" w14:textId="77777777" w:rsidR="0065696E" w:rsidRPr="0065696E" w:rsidRDefault="0065696E" w:rsidP="0065696E">
            <w:pPr>
              <w:adjustRightInd w:val="0"/>
              <w:snapToGrid w:val="0"/>
              <w:ind w:firstLine="0"/>
              <w:jc w:val="center"/>
              <w:rPr>
                <w:rFonts w:ascii="標楷體" w:eastAsia="標楷體" w:hAnsi="標楷體"/>
                <w:sz w:val="24"/>
                <w:szCs w:val="24"/>
              </w:rPr>
            </w:pPr>
            <w:r w:rsidRPr="0065696E">
              <w:rPr>
                <w:rFonts w:ascii="標楷體" w:eastAsia="標楷體" w:hAnsi="標楷體" w:cs="標楷體"/>
                <w:sz w:val="24"/>
                <w:szCs w:val="24"/>
              </w:rPr>
              <w:t>融入議題</w:t>
            </w:r>
          </w:p>
          <w:p w14:paraId="376FB6B2" w14:textId="77777777" w:rsidR="0065696E" w:rsidRPr="0065696E" w:rsidRDefault="0065696E" w:rsidP="0065696E">
            <w:pPr>
              <w:adjustRightInd w:val="0"/>
              <w:snapToGrid w:val="0"/>
              <w:ind w:firstLine="0"/>
              <w:jc w:val="center"/>
              <w:rPr>
                <w:rFonts w:ascii="標楷體" w:eastAsia="標楷體" w:hAnsi="標楷體"/>
                <w:sz w:val="24"/>
                <w:szCs w:val="24"/>
              </w:rPr>
            </w:pPr>
            <w:r w:rsidRPr="0065696E">
              <w:rPr>
                <w:rFonts w:ascii="標楷體" w:eastAsia="標楷體" w:hAnsi="標楷體" w:cs="標楷體"/>
                <w:sz w:val="24"/>
                <w:szCs w:val="24"/>
              </w:rPr>
              <w:t>實質內涵</w:t>
            </w:r>
          </w:p>
        </w:tc>
        <w:tc>
          <w:tcPr>
            <w:tcW w:w="1830" w:type="dxa"/>
            <w:vMerge w:val="restart"/>
            <w:shd w:val="clear" w:color="auto" w:fill="auto"/>
            <w:vAlign w:val="center"/>
          </w:tcPr>
          <w:p w14:paraId="53C08DF3" w14:textId="77777777" w:rsidR="0065696E" w:rsidRPr="0065696E" w:rsidRDefault="0065696E" w:rsidP="0065696E">
            <w:pPr>
              <w:snapToGrid w:val="0"/>
              <w:ind w:firstLine="0"/>
              <w:jc w:val="center"/>
              <w:rPr>
                <w:rFonts w:ascii="標楷體" w:eastAsia="標楷體" w:hAnsi="標楷體"/>
                <w:sz w:val="24"/>
                <w:szCs w:val="24"/>
              </w:rPr>
            </w:pPr>
            <w:r w:rsidRPr="0065696E">
              <w:rPr>
                <w:rFonts w:ascii="標楷體" w:eastAsia="標楷體" w:hAnsi="標楷體" w:cs="標楷體"/>
                <w:sz w:val="24"/>
                <w:szCs w:val="24"/>
              </w:rPr>
              <w:t>備註</w:t>
            </w:r>
          </w:p>
          <w:p w14:paraId="1D128177" w14:textId="77777777" w:rsidR="0065696E" w:rsidRPr="0065696E" w:rsidRDefault="0065696E" w:rsidP="0065696E">
            <w:pPr>
              <w:snapToGrid w:val="0"/>
              <w:ind w:firstLine="0"/>
              <w:jc w:val="center"/>
              <w:rPr>
                <w:rFonts w:ascii="標楷體" w:eastAsia="標楷體" w:hAnsi="標楷體"/>
                <w:sz w:val="24"/>
                <w:szCs w:val="24"/>
              </w:rPr>
            </w:pPr>
            <w:r w:rsidRPr="0065696E">
              <w:rPr>
                <w:rFonts w:ascii="標楷體" w:eastAsia="標楷體" w:hAnsi="標楷體" w:cs="標楷體"/>
                <w:sz w:val="24"/>
                <w:szCs w:val="24"/>
              </w:rPr>
              <w:t>(如協同方式/申請經費)</w:t>
            </w:r>
          </w:p>
        </w:tc>
      </w:tr>
      <w:tr w:rsidR="0065696E" w:rsidRPr="0065696E" w14:paraId="30A0FBA9" w14:textId="77777777" w:rsidTr="0065696E">
        <w:trPr>
          <w:trHeight w:val="516"/>
          <w:tblHeader/>
        </w:trPr>
        <w:tc>
          <w:tcPr>
            <w:tcW w:w="772" w:type="dxa"/>
            <w:vMerge/>
            <w:shd w:val="clear" w:color="auto" w:fill="auto"/>
          </w:tcPr>
          <w:p w14:paraId="3B0DED16" w14:textId="77777777" w:rsidR="0065696E" w:rsidRPr="0065696E" w:rsidRDefault="0065696E" w:rsidP="0065696E">
            <w:pPr>
              <w:snapToGrid w:val="0"/>
              <w:ind w:firstLine="0"/>
              <w:rPr>
                <w:rFonts w:ascii="標楷體" w:eastAsia="標楷體" w:hAnsi="標楷體"/>
                <w:sz w:val="24"/>
                <w:szCs w:val="24"/>
              </w:rPr>
            </w:pPr>
          </w:p>
        </w:tc>
        <w:tc>
          <w:tcPr>
            <w:tcW w:w="1321" w:type="dxa"/>
            <w:vMerge/>
            <w:shd w:val="clear" w:color="auto" w:fill="auto"/>
          </w:tcPr>
          <w:p w14:paraId="204D48F3" w14:textId="77777777" w:rsidR="0065696E" w:rsidRPr="0065696E" w:rsidRDefault="0065696E" w:rsidP="0065696E">
            <w:pPr>
              <w:snapToGrid w:val="0"/>
              <w:ind w:firstLine="0"/>
              <w:rPr>
                <w:rFonts w:ascii="標楷體" w:eastAsia="標楷體" w:hAnsi="標楷體"/>
                <w:sz w:val="24"/>
                <w:szCs w:val="24"/>
              </w:rPr>
            </w:pPr>
          </w:p>
        </w:tc>
        <w:tc>
          <w:tcPr>
            <w:tcW w:w="1275" w:type="dxa"/>
            <w:shd w:val="clear" w:color="auto" w:fill="auto"/>
            <w:vAlign w:val="center"/>
          </w:tcPr>
          <w:p w14:paraId="4FF45197" w14:textId="77777777" w:rsidR="0065696E" w:rsidRPr="0065696E" w:rsidRDefault="0065696E" w:rsidP="0065696E">
            <w:pPr>
              <w:autoSpaceDE w:val="0"/>
              <w:autoSpaceDN w:val="0"/>
              <w:adjustRightInd w:val="0"/>
              <w:snapToGrid w:val="0"/>
              <w:ind w:firstLine="0"/>
              <w:jc w:val="center"/>
              <w:rPr>
                <w:rFonts w:ascii="標楷體" w:eastAsia="標楷體" w:hAnsi="標楷體" w:cs="標楷體"/>
                <w:color w:val="auto"/>
                <w:sz w:val="24"/>
                <w:szCs w:val="24"/>
              </w:rPr>
            </w:pPr>
            <w:r w:rsidRPr="0065696E">
              <w:rPr>
                <w:rFonts w:ascii="標楷體" w:eastAsia="標楷體" w:hAnsi="標楷體" w:cs="標楷體"/>
                <w:color w:val="auto"/>
                <w:sz w:val="24"/>
                <w:szCs w:val="24"/>
              </w:rPr>
              <w:t>學習表現</w:t>
            </w:r>
          </w:p>
        </w:tc>
        <w:tc>
          <w:tcPr>
            <w:tcW w:w="1276" w:type="dxa"/>
            <w:shd w:val="clear" w:color="auto" w:fill="auto"/>
            <w:vAlign w:val="center"/>
          </w:tcPr>
          <w:p w14:paraId="6AEAFA59" w14:textId="77777777" w:rsidR="0065696E" w:rsidRPr="0065696E" w:rsidRDefault="0065696E" w:rsidP="0065696E">
            <w:pPr>
              <w:snapToGrid w:val="0"/>
              <w:ind w:firstLine="0"/>
              <w:jc w:val="center"/>
              <w:rPr>
                <w:rFonts w:ascii="標楷體" w:eastAsia="標楷體" w:hAnsi="標楷體" w:cs="標楷體"/>
                <w:sz w:val="24"/>
                <w:szCs w:val="24"/>
              </w:rPr>
            </w:pPr>
            <w:r w:rsidRPr="0065696E">
              <w:rPr>
                <w:rFonts w:ascii="標楷體" w:eastAsia="標楷體" w:hAnsi="標楷體" w:cs="標楷體"/>
                <w:sz w:val="24"/>
                <w:szCs w:val="24"/>
              </w:rPr>
              <w:t>學習內容</w:t>
            </w:r>
          </w:p>
        </w:tc>
        <w:tc>
          <w:tcPr>
            <w:tcW w:w="3402" w:type="dxa"/>
            <w:vMerge/>
            <w:shd w:val="clear" w:color="auto" w:fill="auto"/>
          </w:tcPr>
          <w:p w14:paraId="53932922" w14:textId="77777777" w:rsidR="0065696E" w:rsidRPr="0065696E" w:rsidRDefault="0065696E" w:rsidP="0065696E">
            <w:pPr>
              <w:snapToGrid w:val="0"/>
              <w:ind w:firstLine="0"/>
              <w:rPr>
                <w:rFonts w:ascii="標楷體" w:eastAsia="標楷體" w:hAnsi="標楷體" w:cs="標楷體"/>
                <w:sz w:val="24"/>
                <w:szCs w:val="24"/>
              </w:rPr>
            </w:pPr>
          </w:p>
        </w:tc>
        <w:tc>
          <w:tcPr>
            <w:tcW w:w="851" w:type="dxa"/>
            <w:vMerge/>
            <w:shd w:val="clear" w:color="auto" w:fill="auto"/>
          </w:tcPr>
          <w:p w14:paraId="4F9DE07B" w14:textId="77777777" w:rsidR="0065696E" w:rsidRPr="0065696E" w:rsidRDefault="0065696E" w:rsidP="0065696E">
            <w:pPr>
              <w:snapToGrid w:val="0"/>
              <w:ind w:firstLine="0"/>
              <w:rPr>
                <w:rFonts w:ascii="標楷體" w:eastAsia="標楷體" w:hAnsi="標楷體"/>
                <w:sz w:val="24"/>
                <w:szCs w:val="24"/>
              </w:rPr>
            </w:pPr>
          </w:p>
        </w:tc>
        <w:tc>
          <w:tcPr>
            <w:tcW w:w="1304" w:type="dxa"/>
            <w:vMerge/>
            <w:shd w:val="clear" w:color="auto" w:fill="auto"/>
          </w:tcPr>
          <w:p w14:paraId="76B9B46F" w14:textId="77777777" w:rsidR="0065696E" w:rsidRPr="0065696E" w:rsidRDefault="0065696E" w:rsidP="0065696E">
            <w:pPr>
              <w:snapToGrid w:val="0"/>
              <w:ind w:firstLine="0"/>
              <w:rPr>
                <w:rFonts w:ascii="標楷體" w:eastAsia="標楷體" w:hAnsi="標楷體"/>
                <w:sz w:val="24"/>
                <w:szCs w:val="24"/>
              </w:rPr>
            </w:pPr>
          </w:p>
        </w:tc>
        <w:tc>
          <w:tcPr>
            <w:tcW w:w="1304" w:type="dxa"/>
            <w:vMerge/>
            <w:shd w:val="clear" w:color="auto" w:fill="auto"/>
          </w:tcPr>
          <w:p w14:paraId="4D4BF9CA" w14:textId="77777777" w:rsidR="0065696E" w:rsidRPr="0065696E" w:rsidRDefault="0065696E" w:rsidP="0065696E">
            <w:pPr>
              <w:snapToGrid w:val="0"/>
              <w:ind w:firstLine="0"/>
              <w:rPr>
                <w:rFonts w:ascii="標楷體" w:eastAsia="標楷體" w:hAnsi="標楷體" w:cs="標楷體"/>
                <w:sz w:val="24"/>
                <w:szCs w:val="24"/>
              </w:rPr>
            </w:pPr>
          </w:p>
        </w:tc>
        <w:tc>
          <w:tcPr>
            <w:tcW w:w="1304" w:type="dxa"/>
            <w:vMerge/>
            <w:shd w:val="clear" w:color="auto" w:fill="auto"/>
          </w:tcPr>
          <w:p w14:paraId="76BA90C6" w14:textId="77777777" w:rsidR="0065696E" w:rsidRPr="0065696E" w:rsidRDefault="0065696E" w:rsidP="0065696E">
            <w:pPr>
              <w:ind w:firstLine="0"/>
              <w:rPr>
                <w:rFonts w:ascii="標楷體" w:eastAsia="標楷體" w:hAnsi="標楷體"/>
                <w:sz w:val="24"/>
                <w:szCs w:val="24"/>
              </w:rPr>
            </w:pPr>
          </w:p>
        </w:tc>
        <w:tc>
          <w:tcPr>
            <w:tcW w:w="1830" w:type="dxa"/>
            <w:vMerge/>
            <w:shd w:val="clear" w:color="auto" w:fill="auto"/>
          </w:tcPr>
          <w:p w14:paraId="6E50E653" w14:textId="77777777" w:rsidR="0065696E" w:rsidRPr="0065696E" w:rsidRDefault="0065696E" w:rsidP="0065696E">
            <w:pPr>
              <w:adjustRightInd w:val="0"/>
              <w:snapToGrid w:val="0"/>
              <w:ind w:firstLine="0"/>
              <w:rPr>
                <w:rFonts w:ascii="標楷體" w:eastAsia="標楷體" w:hAnsi="標楷體" w:cs="標楷體"/>
                <w:sz w:val="24"/>
                <w:szCs w:val="24"/>
              </w:rPr>
            </w:pPr>
          </w:p>
        </w:tc>
      </w:tr>
      <w:tr w:rsidR="0065696E" w:rsidRPr="0065696E" w14:paraId="3C6343AA" w14:textId="77777777" w:rsidTr="0065696E">
        <w:trPr>
          <w:trHeight w:val="761"/>
        </w:trPr>
        <w:tc>
          <w:tcPr>
            <w:tcW w:w="772" w:type="dxa"/>
            <w:shd w:val="clear" w:color="auto" w:fill="auto"/>
          </w:tcPr>
          <w:p w14:paraId="2AE33F76"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一</w:t>
            </w:r>
          </w:p>
          <w:p w14:paraId="6B066D21" w14:textId="104C6327"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2FA89AFC"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自-J-A2 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sidRPr="0065696E">
              <w:rPr>
                <w:rFonts w:ascii="標楷體" w:eastAsia="標楷體" w:hAnsi="標楷體" w:cs="標楷體"/>
                <w:sz w:val="24"/>
                <w:szCs w:val="24"/>
              </w:rPr>
              <w:t>可信性抱持</w:t>
            </w:r>
            <w:proofErr w:type="gramEnd"/>
            <w:r w:rsidRPr="0065696E">
              <w:rPr>
                <w:rFonts w:ascii="標楷體" w:eastAsia="標楷體" w:hAnsi="標楷體" w:cs="標楷體"/>
                <w:sz w:val="24"/>
                <w:szCs w:val="24"/>
              </w:rPr>
              <w:t>合理</w:t>
            </w:r>
            <w:r w:rsidRPr="0065696E">
              <w:rPr>
                <w:rFonts w:ascii="標楷體" w:eastAsia="標楷體" w:hAnsi="標楷體" w:cs="標楷體"/>
                <w:sz w:val="24"/>
                <w:szCs w:val="24"/>
              </w:rPr>
              <w:lastRenderedPageBreak/>
              <w:t>的懷疑態度或進行檢核，提出問題可能的解決方案。</w:t>
            </w:r>
          </w:p>
          <w:p w14:paraId="4B41563D"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自-J-B2 能操作適合學習階段的科技設備與資源，並從學習活動、日常經驗及科技運用、自然環境、書刊及網路媒體中，培養相關倫理與分辨資訊之可信程度及進行各種有計畫的觀察，以獲得有助於探究和</w:t>
            </w:r>
            <w:r w:rsidRPr="0065696E">
              <w:rPr>
                <w:rFonts w:ascii="標楷體" w:eastAsia="標楷體" w:hAnsi="標楷體" w:cs="標楷體"/>
                <w:sz w:val="24"/>
                <w:szCs w:val="24"/>
              </w:rPr>
              <w:lastRenderedPageBreak/>
              <w:t>問題解決的資訊。</w:t>
            </w:r>
          </w:p>
        </w:tc>
        <w:tc>
          <w:tcPr>
            <w:tcW w:w="1275" w:type="dxa"/>
            <w:shd w:val="clear" w:color="auto" w:fill="auto"/>
          </w:tcPr>
          <w:p w14:paraId="249648E4"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pa-Ⅳ-2 能運用科學原理、思考智能、數學等方法，從（所得的）資訊或數據，形成解釋、發現新知、獲知因果關係、解決問題或是發現新的問題。並能將自己的探究結</w:t>
            </w:r>
            <w:r w:rsidRPr="0065696E">
              <w:rPr>
                <w:rFonts w:ascii="標楷體" w:eastAsia="標楷體" w:hAnsi="標楷體" w:cs="標楷體"/>
                <w:color w:val="auto"/>
                <w:sz w:val="24"/>
                <w:szCs w:val="24"/>
              </w:rPr>
              <w:lastRenderedPageBreak/>
              <w:t>果和同學的結果或其他相關的資訊比較對照，相互檢核，確認結果。</w:t>
            </w:r>
          </w:p>
          <w:p w14:paraId="5564CE11" w14:textId="7A348BBC" w:rsidR="0065696E" w:rsidRPr="0065696E" w:rsidRDefault="0065696E" w:rsidP="00AE1653">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pe-Ⅳ-2 能正確安全操作適合學習階段的物品、器材儀器、科技設備及資源。能進行客觀的質性觀察或數值量測並詳實記錄。</w:t>
            </w:r>
          </w:p>
        </w:tc>
        <w:tc>
          <w:tcPr>
            <w:tcW w:w="1276" w:type="dxa"/>
            <w:shd w:val="clear" w:color="auto" w:fill="auto"/>
          </w:tcPr>
          <w:p w14:paraId="17424A7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Mb-Ⅳ-2 科學史上重要發現的過程，以及不同性別、背景、族群者於其中的貢獻。</w:t>
            </w:r>
          </w:p>
          <w:p w14:paraId="652FFE2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Ja-Ⅳ-1 化學反應中的質量守恆定律。</w:t>
            </w:r>
          </w:p>
          <w:p w14:paraId="7D3674E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Ja-Ⅳ-3 化學反應中常伴隨沉澱、氣體、顏色</w:t>
            </w:r>
            <w:r w:rsidRPr="0065696E">
              <w:rPr>
                <w:rFonts w:ascii="標楷體" w:eastAsia="標楷體" w:hAnsi="標楷體" w:cs="標楷體"/>
                <w:sz w:val="24"/>
                <w:szCs w:val="24"/>
              </w:rPr>
              <w:lastRenderedPageBreak/>
              <w:t>及溫度變化等現象。</w:t>
            </w:r>
          </w:p>
        </w:tc>
        <w:tc>
          <w:tcPr>
            <w:tcW w:w="3402" w:type="dxa"/>
            <w:shd w:val="clear" w:color="auto" w:fill="auto"/>
          </w:tcPr>
          <w:p w14:paraId="2D2FFED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第一章化學反應</w:t>
            </w:r>
          </w:p>
          <w:p w14:paraId="254F484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w:t>
            </w:r>
            <w:proofErr w:type="gramStart"/>
            <w:r w:rsidRPr="0065696E">
              <w:rPr>
                <w:rFonts w:ascii="標楷體" w:eastAsia="標楷體" w:hAnsi="標楷體" w:cs="標楷體"/>
                <w:sz w:val="24"/>
                <w:szCs w:val="24"/>
              </w:rPr>
              <w:t>‧</w:t>
            </w:r>
            <w:proofErr w:type="gramEnd"/>
            <w:r w:rsidRPr="0065696E">
              <w:rPr>
                <w:rFonts w:ascii="標楷體" w:eastAsia="標楷體" w:hAnsi="標楷體" w:cs="標楷體"/>
                <w:sz w:val="24"/>
                <w:szCs w:val="24"/>
              </w:rPr>
              <w:t>1質量守恆</w:t>
            </w:r>
          </w:p>
          <w:p w14:paraId="6D93C58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1.提問：物質發生化學反應時，質量會改變嗎？</w:t>
            </w:r>
          </w:p>
          <w:p w14:paraId="590D6C5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2.利用木材燃燒、石灰水檢驗二氧化碳等介紹化學反應常見的現象。</w:t>
            </w:r>
          </w:p>
          <w:p w14:paraId="7302042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3.思考化學反應的特色。</w:t>
            </w:r>
          </w:p>
          <w:p w14:paraId="2F66D92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4.說明科學除了觀察現象外，還需要進行測量了解物質變化的關係。</w:t>
            </w:r>
          </w:p>
          <w:p w14:paraId="17A5D75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5.化學反應進行時除了肉眼可見的物質外，是否尚有未觀察到物質或能量？</w:t>
            </w:r>
          </w:p>
          <w:p w14:paraId="50429EC3"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6.藉由質量守恆的實驗探討物質發生化學反應前、後，物質總質量的變化。</w:t>
            </w:r>
          </w:p>
          <w:p w14:paraId="26D1723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7.探討若在密閉容器中，化學反應前、後物質的總質量不會</w:t>
            </w:r>
            <w:r w:rsidRPr="0065696E">
              <w:rPr>
                <w:rFonts w:ascii="標楷體" w:eastAsia="標楷體" w:hAnsi="標楷體" w:cs="標楷體"/>
                <w:sz w:val="24"/>
                <w:szCs w:val="24"/>
              </w:rPr>
              <w:lastRenderedPageBreak/>
              <w:t>改變，但如果不是在密閉容器，化學反應後物質的總質量則會減少。</w:t>
            </w:r>
          </w:p>
          <w:p w14:paraId="4C18480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8.探討鋼絲絨在空氣中燃燒的反應。</w:t>
            </w:r>
          </w:p>
          <w:p w14:paraId="5A8F30E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9.大理石與鹽酸反應、鋼絲絨燃燒實驗，前者有二氧化碳的產生，後者有氧氣參與結合，二氧化碳和氧氣都是氣體，因為氣體在開放容器中無法</w:t>
            </w:r>
            <w:proofErr w:type="gramStart"/>
            <w:r w:rsidRPr="0065696E">
              <w:rPr>
                <w:rFonts w:ascii="標楷體" w:eastAsia="標楷體" w:hAnsi="標楷體" w:cs="標楷體"/>
                <w:sz w:val="24"/>
                <w:szCs w:val="24"/>
              </w:rPr>
              <w:t>秤量其質量</w:t>
            </w:r>
            <w:proofErr w:type="gramEnd"/>
            <w:r w:rsidRPr="0065696E">
              <w:rPr>
                <w:rFonts w:ascii="標楷體" w:eastAsia="標楷體" w:hAnsi="標楷體" w:cs="標楷體"/>
                <w:sz w:val="24"/>
                <w:szCs w:val="24"/>
              </w:rPr>
              <w:t>，所以都必須在密閉容器中進行實驗，才可證明化學反應前、後的總質量不會改變。而氯化鈣水溶液與碳酸鈉水溶液的反應，其反應物或生成物都沒有氣體，所以可在開放容器中進行實驗。</w:t>
            </w:r>
          </w:p>
        </w:tc>
        <w:tc>
          <w:tcPr>
            <w:tcW w:w="851" w:type="dxa"/>
            <w:shd w:val="clear" w:color="auto" w:fill="auto"/>
          </w:tcPr>
          <w:p w14:paraId="42539590"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1B9D7D05"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1.實驗所需器材及藥品。</w:t>
            </w:r>
          </w:p>
          <w:p w14:paraId="03D1FC24"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w:t>
            </w:r>
            <w:proofErr w:type="gramStart"/>
            <w:r w:rsidRPr="0065696E">
              <w:rPr>
                <w:rFonts w:ascii="標楷體" w:eastAsia="標楷體" w:hAnsi="標楷體" w:cs="標楷體"/>
                <w:sz w:val="24"/>
                <w:szCs w:val="24"/>
              </w:rPr>
              <w:t>道耳頓</w:t>
            </w:r>
            <w:proofErr w:type="gramEnd"/>
            <w:r w:rsidRPr="0065696E">
              <w:rPr>
                <w:rFonts w:ascii="標楷體" w:eastAsia="標楷體" w:hAnsi="標楷體" w:cs="標楷體"/>
                <w:sz w:val="24"/>
                <w:szCs w:val="24"/>
              </w:rPr>
              <w:t>相關資料。</w:t>
            </w:r>
          </w:p>
          <w:p w14:paraId="29C2A3F5"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3.鋼絲絨、鑷子、上</w:t>
            </w:r>
            <w:proofErr w:type="gramStart"/>
            <w:r w:rsidRPr="0065696E">
              <w:rPr>
                <w:rFonts w:ascii="標楷體" w:eastAsia="標楷體" w:hAnsi="標楷體" w:cs="標楷體"/>
                <w:sz w:val="24"/>
                <w:szCs w:val="24"/>
              </w:rPr>
              <w:t>皿</w:t>
            </w:r>
            <w:proofErr w:type="gramEnd"/>
            <w:r w:rsidRPr="0065696E">
              <w:rPr>
                <w:rFonts w:ascii="標楷體" w:eastAsia="標楷體" w:hAnsi="標楷體" w:cs="標楷體"/>
                <w:sz w:val="24"/>
                <w:szCs w:val="24"/>
              </w:rPr>
              <w:t>天平與酒精燈。</w:t>
            </w:r>
          </w:p>
        </w:tc>
        <w:tc>
          <w:tcPr>
            <w:tcW w:w="1304" w:type="dxa"/>
            <w:shd w:val="clear" w:color="auto" w:fill="auto"/>
          </w:tcPr>
          <w:p w14:paraId="2B18AE4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6CE3473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2.紙筆評量</w:t>
            </w:r>
          </w:p>
        </w:tc>
        <w:tc>
          <w:tcPr>
            <w:tcW w:w="1304" w:type="dxa"/>
            <w:shd w:val="clear" w:color="auto" w:fill="auto"/>
          </w:tcPr>
          <w:p w14:paraId="6630E0C0"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7C2B0DAC"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1AB87D3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科-J-C2 運用科技工具進行溝通協調及團隊合作，以完成科技專題活動。</w:t>
            </w:r>
          </w:p>
          <w:p w14:paraId="32A87907"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47FC7D64" w14:textId="087311AF" w:rsidR="0065696E" w:rsidRPr="0065696E" w:rsidRDefault="0065696E" w:rsidP="0065696E">
            <w:pPr>
              <w:snapToGrid w:val="0"/>
              <w:ind w:firstLine="0"/>
              <w:jc w:val="left"/>
              <w:rPr>
                <w:rFonts w:ascii="標楷體" w:eastAsia="標楷體" w:hAnsi="標楷體"/>
                <w:sz w:val="24"/>
                <w:szCs w:val="24"/>
              </w:rPr>
            </w:pPr>
          </w:p>
        </w:tc>
      </w:tr>
      <w:tr w:rsidR="0065696E" w:rsidRPr="0065696E" w14:paraId="052F55B2" w14:textId="77777777" w:rsidTr="0065696E">
        <w:trPr>
          <w:trHeight w:val="761"/>
        </w:trPr>
        <w:tc>
          <w:tcPr>
            <w:tcW w:w="772" w:type="dxa"/>
            <w:shd w:val="clear" w:color="auto" w:fill="auto"/>
          </w:tcPr>
          <w:p w14:paraId="47279E89"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二</w:t>
            </w:r>
          </w:p>
          <w:p w14:paraId="55F9B613" w14:textId="1F6F235B"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6C57A7F1"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自-J-A2 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sidRPr="0065696E">
              <w:rPr>
                <w:rFonts w:ascii="標楷體" w:eastAsia="標楷體" w:hAnsi="標楷體" w:cs="標楷體"/>
                <w:sz w:val="24"/>
                <w:szCs w:val="24"/>
              </w:rPr>
              <w:t>可信性抱持</w:t>
            </w:r>
            <w:proofErr w:type="gramEnd"/>
            <w:r w:rsidRPr="0065696E">
              <w:rPr>
                <w:rFonts w:ascii="標楷體" w:eastAsia="標楷體" w:hAnsi="標楷體" w:cs="標楷體"/>
                <w:sz w:val="24"/>
                <w:szCs w:val="24"/>
              </w:rPr>
              <w:t>合理的懷疑態度或進行檢核，提出問題可能的解決方案。</w:t>
            </w:r>
          </w:p>
          <w:p w14:paraId="230B2CDD"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 xml:space="preserve">自-J-C3 </w:t>
            </w:r>
            <w:r w:rsidRPr="0065696E">
              <w:rPr>
                <w:rFonts w:ascii="標楷體" w:eastAsia="標楷體" w:hAnsi="標楷體" w:cs="標楷體"/>
                <w:sz w:val="24"/>
                <w:szCs w:val="24"/>
              </w:rPr>
              <w:lastRenderedPageBreak/>
              <w:t>透過環境相關議題的學習，能了解全球自然環境具有差異性與互動性，並能發展出自我文化認同與身為地球公民的價值觀。</w:t>
            </w:r>
          </w:p>
        </w:tc>
        <w:tc>
          <w:tcPr>
            <w:tcW w:w="1275" w:type="dxa"/>
            <w:shd w:val="clear" w:color="auto" w:fill="auto"/>
          </w:tcPr>
          <w:p w14:paraId="7EC4E822"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an-Ⅳ-3 體察到不同性別、背景、族群科學家們具有堅毅、嚴謹和講求邏輯的特質，也具有好奇心、求知慾和想像力。</w:t>
            </w:r>
          </w:p>
        </w:tc>
        <w:tc>
          <w:tcPr>
            <w:tcW w:w="1276" w:type="dxa"/>
            <w:shd w:val="clear" w:color="auto" w:fill="auto"/>
          </w:tcPr>
          <w:p w14:paraId="630A55F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Aa-Ⅳ-2 原子量與分子量是原子、分子之間的相對質量。</w:t>
            </w:r>
          </w:p>
          <w:p w14:paraId="1E91ABA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Ja-Ⅳ-4 化學反應的表示法。</w:t>
            </w:r>
          </w:p>
        </w:tc>
        <w:tc>
          <w:tcPr>
            <w:tcW w:w="3402" w:type="dxa"/>
            <w:shd w:val="clear" w:color="auto" w:fill="auto"/>
          </w:tcPr>
          <w:p w14:paraId="55729F8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第一章化學反應</w:t>
            </w:r>
          </w:p>
          <w:p w14:paraId="295EB59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w:t>
            </w:r>
            <w:proofErr w:type="gramStart"/>
            <w:r w:rsidRPr="0065696E">
              <w:rPr>
                <w:rFonts w:ascii="標楷體" w:eastAsia="標楷體" w:hAnsi="標楷體" w:cs="標楷體"/>
                <w:sz w:val="24"/>
                <w:szCs w:val="24"/>
              </w:rPr>
              <w:t>‧</w:t>
            </w:r>
            <w:proofErr w:type="gramEnd"/>
            <w:r w:rsidRPr="0065696E">
              <w:rPr>
                <w:rFonts w:ascii="標楷體" w:eastAsia="標楷體" w:hAnsi="標楷體" w:cs="標楷體"/>
                <w:sz w:val="24"/>
                <w:szCs w:val="24"/>
              </w:rPr>
              <w:t>1質量守恆、1．2化學反應的微觀世界</w:t>
            </w:r>
          </w:p>
          <w:p w14:paraId="3168460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1.說明「質量守恆定律」的含義。</w:t>
            </w:r>
          </w:p>
          <w:p w14:paraId="0852756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可利用排列組合好的積木或原子模型，將其任意拆解，再組合成其他新物質，說明化學變化後雖產生新物質，但原子種類及數目不變，說明質量守恆定律。教師須制定清楚組合的規則，不能讓學生任意組合，因為不同的</w:t>
            </w:r>
            <w:proofErr w:type="gramStart"/>
            <w:r w:rsidRPr="0065696E">
              <w:rPr>
                <w:rFonts w:ascii="標楷體" w:eastAsia="標楷體" w:hAnsi="標楷體" w:cs="標楷體"/>
                <w:sz w:val="24"/>
                <w:szCs w:val="24"/>
              </w:rPr>
              <w:t>原子其鍵結</w:t>
            </w:r>
            <w:proofErr w:type="gramEnd"/>
            <w:r w:rsidRPr="0065696E">
              <w:rPr>
                <w:rFonts w:ascii="標楷體" w:eastAsia="標楷體" w:hAnsi="標楷體" w:cs="標楷體"/>
                <w:sz w:val="24"/>
                <w:szCs w:val="24"/>
              </w:rPr>
              <w:t>數、鍵結角度皆不相同，任意組合易造成學生的迷思概念。</w:t>
            </w:r>
          </w:p>
          <w:p w14:paraId="5E6E862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3.以「自然暖身操」為例引入，引導學生如何快速清點大量的零錢。</w:t>
            </w:r>
          </w:p>
          <w:p w14:paraId="511D2D3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4.說明因為原子的質量非常小，其重量非一般肉眼或簡單的測量儀器可以看見或測量，所以通常取一定數量的原子來比較質量，比較的結果稱為原子量。</w:t>
            </w:r>
          </w:p>
          <w:p w14:paraId="675C161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5.以其他的原子與碳-12的質量比較值，推論出其他原子的</w:t>
            </w:r>
            <w:r w:rsidRPr="0065696E">
              <w:rPr>
                <w:rFonts w:ascii="標楷體" w:eastAsia="標楷體" w:hAnsi="標楷體" w:cs="標楷體"/>
                <w:sz w:val="24"/>
                <w:szCs w:val="24"/>
              </w:rPr>
              <w:lastRenderedPageBreak/>
              <w:t>原子量。</w:t>
            </w:r>
          </w:p>
          <w:p w14:paraId="52C7F693"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6.以二氧化碳等分子為例，演示分子量的求法。</w:t>
            </w:r>
          </w:p>
          <w:p w14:paraId="5C4B422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7.以準備好的米粒或綠豆，請學生想想如何計量它們的數目，再引入以莫耳計量的概念。</w:t>
            </w:r>
          </w:p>
          <w:p w14:paraId="1975B1B5" w14:textId="66D5949D" w:rsidR="0065696E" w:rsidRPr="0065696E" w:rsidRDefault="0065696E" w:rsidP="00AE1653">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8.複習物質的原子量及分子量，向學生說明當取</w:t>
            </w:r>
            <w:proofErr w:type="gramStart"/>
            <w:r w:rsidRPr="0065696E">
              <w:rPr>
                <w:rFonts w:ascii="標楷體" w:eastAsia="標楷體" w:hAnsi="標楷體" w:cs="標楷體"/>
                <w:sz w:val="24"/>
                <w:szCs w:val="24"/>
              </w:rPr>
              <w:t>一</w:t>
            </w:r>
            <w:proofErr w:type="gramEnd"/>
            <w:r w:rsidRPr="0065696E">
              <w:rPr>
                <w:rFonts w:ascii="標楷體" w:eastAsia="標楷體" w:hAnsi="標楷體" w:cs="標楷體"/>
                <w:sz w:val="24"/>
                <w:szCs w:val="24"/>
              </w:rPr>
              <w:t>莫耳的粒子數目</w:t>
            </w:r>
            <w:proofErr w:type="gramStart"/>
            <w:r w:rsidRPr="0065696E">
              <w:rPr>
                <w:rFonts w:ascii="標楷體" w:eastAsia="標楷體" w:hAnsi="標楷體" w:cs="標楷體"/>
                <w:sz w:val="24"/>
                <w:szCs w:val="24"/>
              </w:rPr>
              <w:t>來稱重時</w:t>
            </w:r>
            <w:proofErr w:type="gramEnd"/>
            <w:r w:rsidRPr="0065696E">
              <w:rPr>
                <w:rFonts w:ascii="標楷體" w:eastAsia="標楷體" w:hAnsi="標楷體" w:cs="標楷體"/>
                <w:sz w:val="24"/>
                <w:szCs w:val="24"/>
              </w:rPr>
              <w:t>，所得的質量值會等於物質的原子量或分子量的數值。然後說明</w:t>
            </w:r>
            <w:proofErr w:type="gramStart"/>
            <w:r w:rsidRPr="0065696E">
              <w:rPr>
                <w:rFonts w:ascii="標楷體" w:eastAsia="標楷體" w:hAnsi="標楷體" w:cs="標楷體"/>
                <w:sz w:val="24"/>
                <w:szCs w:val="24"/>
              </w:rPr>
              <w:t>一</w:t>
            </w:r>
            <w:proofErr w:type="gramEnd"/>
            <w:r w:rsidRPr="0065696E">
              <w:rPr>
                <w:rFonts w:ascii="標楷體" w:eastAsia="標楷體" w:hAnsi="標楷體" w:cs="標楷體"/>
                <w:sz w:val="24"/>
                <w:szCs w:val="24"/>
              </w:rPr>
              <w:t>莫耳其實代表一個很大的數目，此數目約為6×10</w:t>
            </w:r>
            <w:r w:rsidRPr="0065696E">
              <w:rPr>
                <w:rFonts w:ascii="標楷體" w:eastAsia="標楷體" w:hAnsi="標楷體" w:cs="標楷體"/>
                <w:sz w:val="16"/>
                <w:szCs w:val="16"/>
                <w:vertAlign w:val="superscript"/>
              </w:rPr>
              <w:t>23</w:t>
            </w:r>
            <w:r w:rsidRPr="0065696E">
              <w:rPr>
                <w:rFonts w:ascii="標楷體" w:eastAsia="標楷體" w:hAnsi="標楷體" w:cs="標楷體"/>
                <w:sz w:val="24"/>
                <w:szCs w:val="24"/>
              </w:rPr>
              <w:t>。</w:t>
            </w:r>
            <w:r w:rsidR="00AE1653" w:rsidRPr="0065696E">
              <w:rPr>
                <w:rFonts w:ascii="標楷體" w:eastAsia="標楷體" w:hAnsi="標楷體" w:cs="標楷體"/>
                <w:sz w:val="24"/>
                <w:szCs w:val="24"/>
              </w:rPr>
              <w:t xml:space="preserve"> </w:t>
            </w:r>
          </w:p>
        </w:tc>
        <w:tc>
          <w:tcPr>
            <w:tcW w:w="851" w:type="dxa"/>
            <w:shd w:val="clear" w:color="auto" w:fill="auto"/>
          </w:tcPr>
          <w:p w14:paraId="532F3AE7"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55F39B10"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1.原子與分子模型圖。</w:t>
            </w:r>
          </w:p>
        </w:tc>
        <w:tc>
          <w:tcPr>
            <w:tcW w:w="1304" w:type="dxa"/>
            <w:shd w:val="clear" w:color="auto" w:fill="auto"/>
          </w:tcPr>
          <w:p w14:paraId="7D90AB4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32077CF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2.紙筆評量</w:t>
            </w:r>
          </w:p>
          <w:p w14:paraId="6450DB3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3.實作評量</w:t>
            </w:r>
          </w:p>
        </w:tc>
        <w:tc>
          <w:tcPr>
            <w:tcW w:w="1304" w:type="dxa"/>
            <w:shd w:val="clear" w:color="auto" w:fill="auto"/>
          </w:tcPr>
          <w:p w14:paraId="0CF72A52"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011F5500"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2A0C7FDF"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科-J-C2 運用科技工具進行溝通協調及團隊合作，以完成科技專題活動。</w:t>
            </w:r>
          </w:p>
          <w:p w14:paraId="3C92618F"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14686D21" w14:textId="4604FFBF" w:rsidR="0065696E" w:rsidRPr="0065696E" w:rsidRDefault="0065696E" w:rsidP="0065696E">
            <w:pPr>
              <w:snapToGrid w:val="0"/>
              <w:ind w:firstLine="0"/>
              <w:jc w:val="left"/>
              <w:rPr>
                <w:rFonts w:ascii="標楷體" w:eastAsia="標楷體" w:hAnsi="標楷體"/>
                <w:sz w:val="24"/>
                <w:szCs w:val="24"/>
              </w:rPr>
            </w:pPr>
          </w:p>
        </w:tc>
      </w:tr>
      <w:tr w:rsidR="0065696E" w:rsidRPr="0065696E" w14:paraId="0EEA462A" w14:textId="77777777" w:rsidTr="0065696E">
        <w:trPr>
          <w:trHeight w:val="761"/>
        </w:trPr>
        <w:tc>
          <w:tcPr>
            <w:tcW w:w="772" w:type="dxa"/>
            <w:shd w:val="clear" w:color="auto" w:fill="auto"/>
          </w:tcPr>
          <w:p w14:paraId="03F744D1" w14:textId="77777777" w:rsidR="0065696E" w:rsidRPr="0065696E" w:rsidRDefault="0065696E" w:rsidP="0065696E">
            <w:pPr>
              <w:snapToGrid w:val="0"/>
              <w:ind w:firstLine="0"/>
              <w:jc w:val="left"/>
              <w:rPr>
                <w:rFonts w:ascii="標楷體" w:eastAsia="標楷體" w:hAnsi="標楷體"/>
                <w:sz w:val="24"/>
                <w:szCs w:val="24"/>
              </w:rPr>
            </w:pPr>
            <w:proofErr w:type="gramStart"/>
            <w:r w:rsidRPr="0065696E">
              <w:rPr>
                <w:rFonts w:ascii="標楷體" w:eastAsia="標楷體" w:hAnsi="標楷體" w:cs="標楷體"/>
                <w:sz w:val="24"/>
                <w:szCs w:val="24"/>
              </w:rPr>
              <w:t>三</w:t>
            </w:r>
            <w:proofErr w:type="gramEnd"/>
          </w:p>
          <w:p w14:paraId="4017AD6A" w14:textId="11CF166E"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172CFB3E"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自-J-A2 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的科學知識，連結到自己觀察到的自然現象及實驗數據，學習自我或團體探索證據、回應多元觀點，並能對問題、</w:t>
            </w:r>
            <w:r w:rsidRPr="0065696E">
              <w:rPr>
                <w:rFonts w:ascii="標楷體" w:eastAsia="標楷體" w:hAnsi="標楷體" w:cs="標楷體"/>
                <w:sz w:val="24"/>
                <w:szCs w:val="24"/>
              </w:rPr>
              <w:lastRenderedPageBreak/>
              <w:t>方法、資訊或數據的</w:t>
            </w:r>
            <w:proofErr w:type="gramStart"/>
            <w:r w:rsidRPr="0065696E">
              <w:rPr>
                <w:rFonts w:ascii="標楷體" w:eastAsia="標楷體" w:hAnsi="標楷體" w:cs="標楷體"/>
                <w:sz w:val="24"/>
                <w:szCs w:val="24"/>
              </w:rPr>
              <w:t>可信性抱持</w:t>
            </w:r>
            <w:proofErr w:type="gramEnd"/>
            <w:r w:rsidRPr="0065696E">
              <w:rPr>
                <w:rFonts w:ascii="標楷體" w:eastAsia="標楷體" w:hAnsi="標楷體" w:cs="標楷體"/>
                <w:sz w:val="24"/>
                <w:szCs w:val="24"/>
              </w:rPr>
              <w:t>合理的懷疑態度或進行檢核，提出問題可能的解決方案。</w:t>
            </w:r>
          </w:p>
          <w:p w14:paraId="36CD1829" w14:textId="1588C107" w:rsidR="0065696E" w:rsidRPr="0065696E" w:rsidRDefault="0065696E" w:rsidP="00AE1653">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自-J-B2 能操作適合學習階段的科技設備與資源，並從學習活動、日常經驗及科技運用、自然環境、書刊及網路媒體中，培養相關倫理與分辨資訊之可信程度及進行各種</w:t>
            </w:r>
            <w:r w:rsidRPr="0065696E">
              <w:rPr>
                <w:rFonts w:ascii="標楷體" w:eastAsia="標楷體" w:hAnsi="標楷體" w:cs="標楷體"/>
                <w:sz w:val="24"/>
                <w:szCs w:val="24"/>
              </w:rPr>
              <w:lastRenderedPageBreak/>
              <w:t>有計畫的觀察，以獲得有助於探究和問題解決的資訊。</w:t>
            </w:r>
          </w:p>
        </w:tc>
        <w:tc>
          <w:tcPr>
            <w:tcW w:w="1275" w:type="dxa"/>
            <w:shd w:val="clear" w:color="auto" w:fill="auto"/>
          </w:tcPr>
          <w:p w14:paraId="7524A68C"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an-Ⅳ-3 體察到不同性別、背景、族群科學家們具有堅毅、嚴謹和講求邏輯的特質，也具有好奇心、求知慾和想像力。</w:t>
            </w:r>
          </w:p>
          <w:p w14:paraId="1A1637E8"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 xml:space="preserve">pe-Ⅳ-2 </w:t>
            </w:r>
            <w:r w:rsidRPr="0065696E">
              <w:rPr>
                <w:rFonts w:ascii="標楷體" w:eastAsia="標楷體" w:hAnsi="標楷體" w:cs="標楷體"/>
                <w:color w:val="auto"/>
                <w:sz w:val="24"/>
                <w:szCs w:val="24"/>
              </w:rPr>
              <w:lastRenderedPageBreak/>
              <w:t>能正確安全操作適合學習階段的物品、器材儀器、科技設備及資源。能進行客觀的質性觀察或數值量測並詳實記錄。</w:t>
            </w:r>
          </w:p>
          <w:p w14:paraId="232A3E43" w14:textId="3FF9693A"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p>
        </w:tc>
        <w:tc>
          <w:tcPr>
            <w:tcW w:w="1276" w:type="dxa"/>
            <w:shd w:val="clear" w:color="auto" w:fill="auto"/>
          </w:tcPr>
          <w:p w14:paraId="26A35DB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Aa-Ⅳ-2 原子量與分子量是原子、分子之間的相對質量。</w:t>
            </w:r>
          </w:p>
          <w:p w14:paraId="64500DD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Ja-Ⅳ-4 化學反應的表示法。</w:t>
            </w:r>
          </w:p>
          <w:p w14:paraId="6E303723"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Jc-Ⅳ-2 物質燃燒實驗認識氧化。</w:t>
            </w:r>
          </w:p>
          <w:p w14:paraId="4AC03CD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Jc-Ⅳ-3 不同金屬元素燃燒實驗認識元素對氧氣的活性。</w:t>
            </w:r>
          </w:p>
          <w:p w14:paraId="4BEAD92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Jd-Ⅳ-1 金屬與非金屬氧化物在水溶液中的酸鹼性，及酸性溶液對金屬與大理石的反應。</w:t>
            </w:r>
          </w:p>
        </w:tc>
        <w:tc>
          <w:tcPr>
            <w:tcW w:w="3402" w:type="dxa"/>
            <w:shd w:val="clear" w:color="auto" w:fill="auto"/>
          </w:tcPr>
          <w:p w14:paraId="0B9966D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第一章化學反應、第二章氧化與還原</w:t>
            </w:r>
          </w:p>
          <w:p w14:paraId="170C00E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1．2化學反應的微觀世界、2．1氧化反應</w:t>
            </w:r>
          </w:p>
          <w:p w14:paraId="428A945A" w14:textId="2729E3E0"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w:t>
            </w:r>
            <w:proofErr w:type="gramStart"/>
            <w:r w:rsidRPr="0065696E">
              <w:rPr>
                <w:rFonts w:ascii="標楷體" w:eastAsia="標楷體" w:hAnsi="標楷體" w:cs="標楷體"/>
                <w:sz w:val="24"/>
                <w:szCs w:val="24"/>
              </w:rPr>
              <w:t>說明氫與氧</w:t>
            </w:r>
            <w:proofErr w:type="gramEnd"/>
            <w:r w:rsidRPr="0065696E">
              <w:rPr>
                <w:rFonts w:ascii="標楷體" w:eastAsia="標楷體" w:hAnsi="標楷體" w:cs="標楷體"/>
                <w:sz w:val="24"/>
                <w:szCs w:val="24"/>
              </w:rPr>
              <w:t>燃燒的化學反應式平衡過程。</w:t>
            </w:r>
          </w:p>
          <w:p w14:paraId="596A07A7" w14:textId="55B9AB7F"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2.說明平衡後的化學反應式，各係數所表示的意義。</w:t>
            </w:r>
          </w:p>
          <w:p w14:paraId="53B46C0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3.舉例說明化學反應式中的係數意義：兩片吐司麵包和一個荷包蛋，剛好製成一份煎蛋三明治，三者之間的數量關係為2：1：1。(1)如果有三片吐司麵包和一個荷包蛋，只能做出一份煎蛋三明治，將剩下一片</w:t>
            </w:r>
            <w:r w:rsidRPr="0065696E">
              <w:rPr>
                <w:rFonts w:ascii="標楷體" w:eastAsia="標楷體" w:hAnsi="標楷體" w:cs="標楷體"/>
                <w:sz w:val="24"/>
                <w:szCs w:val="24"/>
              </w:rPr>
              <w:lastRenderedPageBreak/>
              <w:t>吐司麵包。(2)兩片吐司麵包和兩個荷包蛋也只能做出一份煎蛋三明治，剩下一個荷包蛋。(3)四片吐司麵包和兩個荷包蛋才能做出兩份煎蛋三明治。</w:t>
            </w:r>
          </w:p>
          <w:p w14:paraId="4BA14AF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4.說明反應物的量會影響到生成物，如果</w:t>
            </w:r>
            <w:proofErr w:type="gramStart"/>
            <w:r w:rsidRPr="0065696E">
              <w:rPr>
                <w:rFonts w:ascii="標楷體" w:eastAsia="標楷體" w:hAnsi="標楷體" w:cs="標楷體"/>
                <w:sz w:val="24"/>
                <w:szCs w:val="24"/>
              </w:rPr>
              <w:t>反應物太多</w:t>
            </w:r>
            <w:proofErr w:type="gramEnd"/>
            <w:r w:rsidRPr="0065696E">
              <w:rPr>
                <w:rFonts w:ascii="標楷體" w:eastAsia="標楷體" w:hAnsi="標楷體" w:cs="標楷體"/>
                <w:sz w:val="24"/>
                <w:szCs w:val="24"/>
              </w:rPr>
              <w:t>，無法反應完會剩下來。</w:t>
            </w:r>
          </w:p>
          <w:p w14:paraId="05C6D52F" w14:textId="37267A3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5.舉例碳燃燒生成二氧化碳的化學反應式，說明反應物質量與生成物質量的關係。</w:t>
            </w:r>
          </w:p>
          <w:p w14:paraId="37ED168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6.連結「自然暖身操」，使學生了解微觀粒子中「質量」與「數目」的關係。</w:t>
            </w:r>
          </w:p>
          <w:p w14:paraId="1D87456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7.以「自然暖身操」為例引入，提問：脫氧劑的功能是什麼呢？為什麼會發熱？</w:t>
            </w:r>
          </w:p>
          <w:p w14:paraId="697EC8B3" w14:textId="1581FB8D"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8.以燃燒</w:t>
            </w:r>
            <w:proofErr w:type="gramStart"/>
            <w:r w:rsidRPr="0065696E">
              <w:rPr>
                <w:rFonts w:ascii="標楷體" w:eastAsia="標楷體" w:hAnsi="標楷體" w:cs="標楷體"/>
                <w:sz w:val="24"/>
                <w:szCs w:val="24"/>
              </w:rPr>
              <w:t>匙</w:t>
            </w:r>
            <w:proofErr w:type="gramEnd"/>
            <w:r w:rsidRPr="0065696E">
              <w:rPr>
                <w:rFonts w:ascii="標楷體" w:eastAsia="標楷體" w:hAnsi="標楷體" w:cs="標楷體"/>
                <w:sz w:val="24"/>
                <w:szCs w:val="24"/>
              </w:rPr>
              <w:t>盛裝鈉金屬加熱燃燒，觀察鈉的氧化反應，並說明鈉的氧化反應式。</w:t>
            </w:r>
          </w:p>
          <w:p w14:paraId="0557D789" w14:textId="45593D7B" w:rsidR="0065696E" w:rsidRPr="0065696E" w:rsidRDefault="0065696E" w:rsidP="006660D9">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9.</w:t>
            </w:r>
            <w:r w:rsidR="00AE1653" w:rsidRPr="0065696E">
              <w:rPr>
                <w:rFonts w:ascii="標楷體" w:eastAsia="標楷體" w:hAnsi="標楷體" w:cs="標楷體"/>
                <w:sz w:val="24"/>
                <w:szCs w:val="24"/>
              </w:rPr>
              <w:t xml:space="preserve">說明金屬氧化物與非金屬氧化物的意義，並分別舉例說明金屬氧化物的共通性與非金屬氧化物的共通性。 </w:t>
            </w:r>
          </w:p>
        </w:tc>
        <w:tc>
          <w:tcPr>
            <w:tcW w:w="851" w:type="dxa"/>
            <w:shd w:val="clear" w:color="auto" w:fill="auto"/>
          </w:tcPr>
          <w:p w14:paraId="15F459C5"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5A249A7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1.原子與分子模型圖。</w:t>
            </w:r>
          </w:p>
          <w:p w14:paraId="49473833"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2.實驗所需器材與藥品：燃燒匙、酒精燈、小燒杯、廣口瓶、玻璃片、小刀、石蕊試紙、鈉金屬、</w:t>
            </w:r>
            <w:proofErr w:type="gramStart"/>
            <w:r w:rsidRPr="0065696E">
              <w:rPr>
                <w:rFonts w:ascii="標楷體" w:eastAsia="標楷體" w:hAnsi="標楷體" w:cs="標楷體"/>
                <w:sz w:val="24"/>
                <w:szCs w:val="24"/>
              </w:rPr>
              <w:t>硫粉</w:t>
            </w:r>
            <w:proofErr w:type="gramEnd"/>
            <w:r w:rsidRPr="0065696E">
              <w:rPr>
                <w:rFonts w:ascii="標楷體" w:eastAsia="標楷體" w:hAnsi="標楷體" w:cs="標楷體"/>
                <w:sz w:val="24"/>
                <w:szCs w:val="24"/>
              </w:rPr>
              <w:t>。</w:t>
            </w:r>
          </w:p>
        </w:tc>
        <w:tc>
          <w:tcPr>
            <w:tcW w:w="1304" w:type="dxa"/>
            <w:shd w:val="clear" w:color="auto" w:fill="auto"/>
          </w:tcPr>
          <w:p w14:paraId="4C43DC5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62699B7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2.紙筆評量</w:t>
            </w:r>
          </w:p>
          <w:p w14:paraId="087E59E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3.實作評量</w:t>
            </w:r>
          </w:p>
        </w:tc>
        <w:tc>
          <w:tcPr>
            <w:tcW w:w="1304" w:type="dxa"/>
            <w:shd w:val="clear" w:color="auto" w:fill="auto"/>
          </w:tcPr>
          <w:p w14:paraId="724CEBA8"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0BF970F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7B6F5A9D"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科-J-C2 運用科技工具進行溝通協調及團隊合</w:t>
            </w:r>
            <w:r w:rsidRPr="0065696E">
              <w:rPr>
                <w:rFonts w:ascii="標楷體" w:eastAsia="標楷體" w:hAnsi="標楷體" w:cs="標楷體"/>
                <w:sz w:val="24"/>
                <w:szCs w:val="24"/>
              </w:rPr>
              <w:lastRenderedPageBreak/>
              <w:t>作，以完成科技專題活動。</w:t>
            </w:r>
          </w:p>
          <w:p w14:paraId="79F443A6"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47D34426" w14:textId="5A0CD772" w:rsidR="0065696E" w:rsidRPr="0065696E" w:rsidRDefault="0065696E" w:rsidP="0065696E">
            <w:pPr>
              <w:snapToGrid w:val="0"/>
              <w:ind w:firstLine="0"/>
              <w:jc w:val="left"/>
              <w:rPr>
                <w:rFonts w:ascii="標楷體" w:eastAsia="標楷體" w:hAnsi="標楷體"/>
                <w:sz w:val="24"/>
                <w:szCs w:val="24"/>
              </w:rPr>
            </w:pPr>
          </w:p>
        </w:tc>
      </w:tr>
      <w:tr w:rsidR="0065696E" w:rsidRPr="0065696E" w14:paraId="093A302D" w14:textId="77777777" w:rsidTr="0065696E">
        <w:trPr>
          <w:trHeight w:val="761"/>
        </w:trPr>
        <w:tc>
          <w:tcPr>
            <w:tcW w:w="772" w:type="dxa"/>
            <w:shd w:val="clear" w:color="auto" w:fill="auto"/>
          </w:tcPr>
          <w:p w14:paraId="4C92835D"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四</w:t>
            </w:r>
          </w:p>
          <w:p w14:paraId="2BC652EA" w14:textId="38CB1FFB"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7267A376"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p w14:paraId="74DCC9C4" w14:textId="0FAC5CC8" w:rsidR="0065696E" w:rsidRPr="0065696E" w:rsidRDefault="0065696E" w:rsidP="008C0426">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自-J-B1 能分析歸納、製作圖表、使用資訊及</w:t>
            </w:r>
            <w:r w:rsidRPr="0065696E">
              <w:rPr>
                <w:rFonts w:ascii="標楷體" w:eastAsia="標楷體" w:hAnsi="標楷體" w:cs="標楷體"/>
                <w:sz w:val="24"/>
                <w:szCs w:val="24"/>
              </w:rPr>
              <w:lastRenderedPageBreak/>
              <w:t>數學運算等方法，整理自然科學資訊或數據，並利用口語、影像、文字與圖案、繪圖或實物、科學名詞、數學公式、模型等，表達探究之過程、發現與成果、價值和限制等。</w:t>
            </w:r>
          </w:p>
        </w:tc>
        <w:tc>
          <w:tcPr>
            <w:tcW w:w="1275" w:type="dxa"/>
            <w:shd w:val="clear" w:color="auto" w:fill="auto"/>
          </w:tcPr>
          <w:p w14:paraId="55355C89"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pe-Ⅳ-2 能正確安全操作適合學習階段的物品、器材儀器、科技設備及資源。能進行客觀的質性觀察或數值量測並詳實記錄。</w:t>
            </w:r>
          </w:p>
          <w:p w14:paraId="7B2BE92E"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pa-Ⅳ-1 能分析歸納、製作圖表、使用資訊及數學等方法，整理資訊或數據。</w:t>
            </w:r>
          </w:p>
          <w:p w14:paraId="5AA16045" w14:textId="045A1F7F" w:rsidR="0065696E" w:rsidRPr="0065696E" w:rsidRDefault="0065696E" w:rsidP="008C0426">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ai-Ⅳ-1 動手實作解決問題或驗證自己想法，而獲得成就感。</w:t>
            </w:r>
          </w:p>
        </w:tc>
        <w:tc>
          <w:tcPr>
            <w:tcW w:w="1276" w:type="dxa"/>
            <w:shd w:val="clear" w:color="auto" w:fill="auto"/>
          </w:tcPr>
          <w:p w14:paraId="7BF72A0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Jc-Ⅳ-2 物質燃燒實驗認識氧化。</w:t>
            </w:r>
          </w:p>
          <w:p w14:paraId="54135AA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Jc-Ⅳ-3 不同金屬元素燃燒實驗認識元素對氧氣的活性。</w:t>
            </w:r>
          </w:p>
          <w:p w14:paraId="0588AC7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Jd-Ⅳ-1 金屬與非金屬氧化物在水溶液中的酸鹼性，及酸性溶液對金屬與大理石的反應。</w:t>
            </w:r>
          </w:p>
        </w:tc>
        <w:tc>
          <w:tcPr>
            <w:tcW w:w="3402" w:type="dxa"/>
            <w:shd w:val="clear" w:color="auto" w:fill="auto"/>
          </w:tcPr>
          <w:p w14:paraId="674DA3E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第二章氧化與還原</w:t>
            </w:r>
          </w:p>
          <w:p w14:paraId="2896B29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2．1氧化反應</w:t>
            </w:r>
          </w:p>
          <w:p w14:paraId="384ED9A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1.向學生說明元素對氧活性大小的意義。</w:t>
            </w:r>
          </w:p>
          <w:p w14:paraId="44007A0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2.講述鈉、鐵等活性較大的金屬，其氧化反應的現象；而活性小的白金、黃金，為何可以耐久</w:t>
            </w:r>
            <w:proofErr w:type="gramStart"/>
            <w:r w:rsidRPr="0065696E">
              <w:rPr>
                <w:rFonts w:ascii="標楷體" w:eastAsia="標楷體" w:hAnsi="標楷體" w:cs="標楷體"/>
                <w:sz w:val="24"/>
                <w:szCs w:val="24"/>
              </w:rPr>
              <w:t>不</w:t>
            </w:r>
            <w:proofErr w:type="gramEnd"/>
            <w:r w:rsidRPr="0065696E">
              <w:rPr>
                <w:rFonts w:ascii="標楷體" w:eastAsia="標楷體" w:hAnsi="標楷體" w:cs="標楷體"/>
                <w:sz w:val="24"/>
                <w:szCs w:val="24"/>
              </w:rPr>
              <w:t>變質。</w:t>
            </w:r>
          </w:p>
          <w:p w14:paraId="6155B49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3.進行實驗步驟1的操作，學生前來領取鎂帶時，提醒學生燃燒鎂帶前需注意的地方。實驗後可提問學生，</w:t>
            </w:r>
            <w:proofErr w:type="gramStart"/>
            <w:r w:rsidRPr="0065696E">
              <w:rPr>
                <w:rFonts w:ascii="標楷體" w:eastAsia="標楷體" w:hAnsi="標楷體" w:cs="標楷體"/>
                <w:sz w:val="24"/>
                <w:szCs w:val="24"/>
              </w:rPr>
              <w:t>鎂帶燃燒</w:t>
            </w:r>
            <w:proofErr w:type="gramEnd"/>
            <w:r w:rsidRPr="0065696E">
              <w:rPr>
                <w:rFonts w:ascii="標楷體" w:eastAsia="標楷體" w:hAnsi="標楷體" w:cs="標楷體"/>
                <w:sz w:val="24"/>
                <w:szCs w:val="24"/>
              </w:rPr>
              <w:t>及燃燒產物等現象的觀察。</w:t>
            </w:r>
          </w:p>
          <w:p w14:paraId="2FFD9CC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4.步驟2學生拿燃燒</w:t>
            </w:r>
            <w:proofErr w:type="gramStart"/>
            <w:r w:rsidRPr="0065696E">
              <w:rPr>
                <w:rFonts w:ascii="標楷體" w:eastAsia="標楷體" w:hAnsi="標楷體" w:cs="標楷體"/>
                <w:sz w:val="24"/>
                <w:szCs w:val="24"/>
              </w:rPr>
              <w:t>匙</w:t>
            </w:r>
            <w:proofErr w:type="gramEnd"/>
            <w:r w:rsidRPr="0065696E">
              <w:rPr>
                <w:rFonts w:ascii="標楷體" w:eastAsia="標楷體" w:hAnsi="標楷體" w:cs="標楷體"/>
                <w:sz w:val="24"/>
                <w:szCs w:val="24"/>
              </w:rPr>
              <w:t>前來領取鋅粉，提醒鋅粉的使用量約</w:t>
            </w:r>
            <w:proofErr w:type="gramStart"/>
            <w:r w:rsidRPr="0065696E">
              <w:rPr>
                <w:rFonts w:ascii="標楷體" w:eastAsia="標楷體" w:hAnsi="標楷體" w:cs="標楷體"/>
                <w:sz w:val="24"/>
                <w:szCs w:val="24"/>
              </w:rPr>
              <w:t>半刮勺</w:t>
            </w:r>
            <w:proofErr w:type="gramEnd"/>
            <w:r w:rsidRPr="0065696E">
              <w:rPr>
                <w:rFonts w:ascii="標楷體" w:eastAsia="標楷體" w:hAnsi="標楷體" w:cs="標楷體"/>
                <w:sz w:val="24"/>
                <w:szCs w:val="24"/>
              </w:rPr>
              <w:t>即可，因過量的鋅粉，在加熱</w:t>
            </w:r>
            <w:proofErr w:type="gramStart"/>
            <w:r w:rsidRPr="0065696E">
              <w:rPr>
                <w:rFonts w:ascii="標楷體" w:eastAsia="標楷體" w:hAnsi="標楷體" w:cs="標楷體"/>
                <w:sz w:val="24"/>
                <w:szCs w:val="24"/>
              </w:rPr>
              <w:t>後以針撥開</w:t>
            </w:r>
            <w:proofErr w:type="gramEnd"/>
            <w:r w:rsidRPr="0065696E">
              <w:rPr>
                <w:rFonts w:ascii="標楷體" w:eastAsia="標楷體" w:hAnsi="標楷體" w:cs="標楷體"/>
                <w:sz w:val="24"/>
                <w:szCs w:val="24"/>
              </w:rPr>
              <w:t>外層的氧化物時，容易掉落損壞桌面。鋅粉燃燒時的火焰不易觀察，可關閉燈光以利觀察到黃綠色火焰。實驗後提問觀察鋅粉燃燒的現象時，用針撥開外層的氧化物，內部鋅粉又燃燒起來的</w:t>
            </w:r>
            <w:r w:rsidRPr="0065696E">
              <w:rPr>
                <w:rFonts w:ascii="標楷體" w:eastAsia="標楷體" w:hAnsi="標楷體" w:cs="標楷體"/>
                <w:sz w:val="24"/>
                <w:szCs w:val="24"/>
              </w:rPr>
              <w:lastRenderedPageBreak/>
              <w:t>原因。</w:t>
            </w:r>
          </w:p>
          <w:p w14:paraId="2F73962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5.進行步驟3的操作，學生拿燃燒匙前來領取銅粉，應提醒學生銅粉的取量約半刮勺即可。實驗後可提問學生，銅粉加熱是否可燃燒？銅粉加熱後有何變化？</w:t>
            </w:r>
          </w:p>
          <w:p w14:paraId="0053D0D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6.回顧實驗活動鎂、鋅、銅加熱時的變化、產物名稱及現象，由燃燒的難易程度推論鎂、鋅、</w:t>
            </w:r>
            <w:proofErr w:type="gramStart"/>
            <w:r w:rsidRPr="0065696E">
              <w:rPr>
                <w:rFonts w:ascii="標楷體" w:eastAsia="標楷體" w:hAnsi="標楷體" w:cs="標楷體"/>
                <w:sz w:val="24"/>
                <w:szCs w:val="24"/>
              </w:rPr>
              <w:t>銅對氧</w:t>
            </w:r>
            <w:proofErr w:type="gramEnd"/>
            <w:r w:rsidRPr="0065696E">
              <w:rPr>
                <w:rFonts w:ascii="標楷體" w:eastAsia="標楷體" w:hAnsi="標楷體" w:cs="標楷體"/>
                <w:sz w:val="24"/>
                <w:szCs w:val="24"/>
              </w:rPr>
              <w:t>的活性大小。可提問學生，比較鎂、鋅、銅燃燒的難易程度與活性大小。</w:t>
            </w:r>
          </w:p>
          <w:p w14:paraId="098C674F" w14:textId="10770A61" w:rsidR="0065696E" w:rsidRPr="0065696E" w:rsidRDefault="0065696E" w:rsidP="008C0426">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7.說明元素對氧活性大小的意義，並透過實驗結果，說明燃燒的難易程度代表物質對氧活性大小的差異。</w:t>
            </w:r>
          </w:p>
        </w:tc>
        <w:tc>
          <w:tcPr>
            <w:tcW w:w="851" w:type="dxa"/>
            <w:shd w:val="clear" w:color="auto" w:fill="auto"/>
          </w:tcPr>
          <w:p w14:paraId="6A63E883"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15DBC6E1"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1.實驗所需器材與藥品：燃燒匙、酒精燈、小燒杯、廣口瓶、玻璃片、小刀、石蕊試紙、鈉金屬、</w:t>
            </w:r>
            <w:proofErr w:type="gramStart"/>
            <w:r w:rsidRPr="0065696E">
              <w:rPr>
                <w:rFonts w:ascii="標楷體" w:eastAsia="標楷體" w:hAnsi="標楷體" w:cs="標楷體"/>
                <w:sz w:val="24"/>
                <w:szCs w:val="24"/>
              </w:rPr>
              <w:t>硫粉</w:t>
            </w:r>
            <w:proofErr w:type="gramEnd"/>
            <w:r w:rsidRPr="0065696E">
              <w:rPr>
                <w:rFonts w:ascii="標楷體" w:eastAsia="標楷體" w:hAnsi="標楷體" w:cs="標楷體"/>
                <w:sz w:val="24"/>
                <w:szCs w:val="24"/>
              </w:rPr>
              <w:t>。</w:t>
            </w:r>
          </w:p>
        </w:tc>
        <w:tc>
          <w:tcPr>
            <w:tcW w:w="1304" w:type="dxa"/>
            <w:shd w:val="clear" w:color="auto" w:fill="auto"/>
          </w:tcPr>
          <w:p w14:paraId="2B695EA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04623B3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2.紙筆評量</w:t>
            </w:r>
          </w:p>
          <w:p w14:paraId="47866613"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3.實作評量</w:t>
            </w:r>
          </w:p>
        </w:tc>
        <w:tc>
          <w:tcPr>
            <w:tcW w:w="1304" w:type="dxa"/>
            <w:shd w:val="clear" w:color="auto" w:fill="auto"/>
          </w:tcPr>
          <w:p w14:paraId="0A06D07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【環境教育】</w:t>
            </w:r>
          </w:p>
          <w:p w14:paraId="4278AF89"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環J7 透過「碳循環」，了解化石燃料與溫室氣體、全球暖化、及氣候變遷的關係。</w:t>
            </w:r>
          </w:p>
          <w:p w14:paraId="2AF30518"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環J14 了解能量流動及物質循環與生態系統運作的關係。</w:t>
            </w:r>
          </w:p>
          <w:p w14:paraId="481739E4"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6C941D70" w14:textId="205AC7E0" w:rsidR="0065696E" w:rsidRPr="0065696E" w:rsidRDefault="0065696E" w:rsidP="0065696E">
            <w:pPr>
              <w:snapToGrid w:val="0"/>
              <w:ind w:firstLine="0"/>
              <w:jc w:val="left"/>
              <w:rPr>
                <w:rFonts w:ascii="標楷體" w:eastAsia="標楷體" w:hAnsi="標楷體"/>
                <w:sz w:val="24"/>
                <w:szCs w:val="24"/>
              </w:rPr>
            </w:pPr>
          </w:p>
        </w:tc>
      </w:tr>
      <w:tr w:rsidR="0065696E" w:rsidRPr="0065696E" w14:paraId="76E3198A" w14:textId="77777777" w:rsidTr="0065696E">
        <w:trPr>
          <w:trHeight w:val="761"/>
        </w:trPr>
        <w:tc>
          <w:tcPr>
            <w:tcW w:w="772" w:type="dxa"/>
            <w:shd w:val="clear" w:color="auto" w:fill="auto"/>
          </w:tcPr>
          <w:p w14:paraId="1856E3C6"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五</w:t>
            </w:r>
          </w:p>
          <w:p w14:paraId="586CE9F6" w14:textId="38B145FA"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0AF5A1FF"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自-J-A2 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的科學知識，連結到自己觀察到的自然現象及實驗數據，學習</w:t>
            </w:r>
            <w:r w:rsidRPr="0065696E">
              <w:rPr>
                <w:rFonts w:ascii="標楷體" w:eastAsia="標楷體" w:hAnsi="標楷體" w:cs="標楷體"/>
                <w:sz w:val="24"/>
                <w:szCs w:val="24"/>
              </w:rPr>
              <w:lastRenderedPageBreak/>
              <w:t>自我或團體探索證據、回應多元觀點，並能對問題、方法、資訊或數據的</w:t>
            </w:r>
            <w:proofErr w:type="gramStart"/>
            <w:r w:rsidRPr="0065696E">
              <w:rPr>
                <w:rFonts w:ascii="標楷體" w:eastAsia="標楷體" w:hAnsi="標楷體" w:cs="標楷體"/>
                <w:sz w:val="24"/>
                <w:szCs w:val="24"/>
              </w:rPr>
              <w:t>可信性抱持</w:t>
            </w:r>
            <w:proofErr w:type="gramEnd"/>
            <w:r w:rsidRPr="0065696E">
              <w:rPr>
                <w:rFonts w:ascii="標楷體" w:eastAsia="標楷體" w:hAnsi="標楷體" w:cs="標楷體"/>
                <w:sz w:val="24"/>
                <w:szCs w:val="24"/>
              </w:rPr>
              <w:t>合理的懷疑態度或進行檢核，提出問題可能的解決方案。</w:t>
            </w:r>
          </w:p>
          <w:p w14:paraId="1A8509DF" w14:textId="7FA074C5" w:rsidR="0065696E" w:rsidRPr="0065696E" w:rsidRDefault="0065696E" w:rsidP="008C0426">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自-J-A3 具備從日常生活經驗中找出問題，並能根據問題特性、資源等因素，善用生活週遭的物品、器材儀器、科技</w:t>
            </w:r>
            <w:r w:rsidRPr="0065696E">
              <w:rPr>
                <w:rFonts w:ascii="標楷體" w:eastAsia="標楷體" w:hAnsi="標楷體" w:cs="標楷體"/>
                <w:sz w:val="24"/>
                <w:szCs w:val="24"/>
              </w:rPr>
              <w:lastRenderedPageBreak/>
              <w:t>設備及資源，規劃自然科學探究活動。</w:t>
            </w:r>
          </w:p>
        </w:tc>
        <w:tc>
          <w:tcPr>
            <w:tcW w:w="1275" w:type="dxa"/>
            <w:shd w:val="clear" w:color="auto" w:fill="auto"/>
          </w:tcPr>
          <w:p w14:paraId="140328DF"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po-Ⅳ-1 能從學習活動、日常經驗及科技運用、自然環境、書刊及網路媒體中，</w:t>
            </w:r>
            <w:r w:rsidRPr="0065696E">
              <w:rPr>
                <w:rFonts w:ascii="標楷體" w:eastAsia="標楷體" w:hAnsi="標楷體" w:cs="標楷體"/>
                <w:color w:val="auto"/>
                <w:sz w:val="24"/>
                <w:szCs w:val="24"/>
              </w:rPr>
              <w:lastRenderedPageBreak/>
              <w:t>進行各種有計畫的觀察，進而能察覺問題。</w:t>
            </w:r>
          </w:p>
          <w:p w14:paraId="5843A523"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tc-Ⅳ-1 能依據已知的自然科學知識與概念，對自己蒐集與分類的科學數據，抱持合理的懷疑態度，並對他人的資訊或報告，提出自己的看法或解釋。</w:t>
            </w:r>
          </w:p>
          <w:p w14:paraId="433A8064" w14:textId="704875CC" w:rsidR="0065696E" w:rsidRPr="0065696E" w:rsidRDefault="0065696E" w:rsidP="008C0426">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po-Ⅳ-2 能辨別適合科學探究或適合以科學方式尋求解決的問題</w:t>
            </w:r>
            <w:r w:rsidRPr="0065696E">
              <w:rPr>
                <w:rFonts w:ascii="標楷體" w:eastAsia="標楷體" w:hAnsi="標楷體" w:cs="標楷體"/>
                <w:color w:val="auto"/>
                <w:sz w:val="24"/>
                <w:szCs w:val="24"/>
              </w:rPr>
              <w:lastRenderedPageBreak/>
              <w:t>（或假說），並能依據觀察、蒐集資料、閱讀、思考、討論等，提出適宜探究之問題。</w:t>
            </w:r>
          </w:p>
        </w:tc>
        <w:tc>
          <w:tcPr>
            <w:tcW w:w="1276" w:type="dxa"/>
            <w:shd w:val="clear" w:color="auto" w:fill="auto"/>
          </w:tcPr>
          <w:p w14:paraId="365C614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Jc-Ⅳ-1 氧化與還原的狹義定義為：物質</w:t>
            </w:r>
            <w:proofErr w:type="gramStart"/>
            <w:r w:rsidRPr="0065696E">
              <w:rPr>
                <w:rFonts w:ascii="標楷體" w:eastAsia="標楷體" w:hAnsi="標楷體" w:cs="標楷體"/>
                <w:sz w:val="24"/>
                <w:szCs w:val="24"/>
              </w:rPr>
              <w:t>得到氧</w:t>
            </w:r>
            <w:proofErr w:type="gramEnd"/>
            <w:r w:rsidRPr="0065696E">
              <w:rPr>
                <w:rFonts w:ascii="標楷體" w:eastAsia="標楷體" w:hAnsi="標楷體" w:cs="標楷體"/>
                <w:sz w:val="24"/>
                <w:szCs w:val="24"/>
              </w:rPr>
              <w:t>稱為氧化反應；</w:t>
            </w:r>
            <w:proofErr w:type="gramStart"/>
            <w:r w:rsidRPr="0065696E">
              <w:rPr>
                <w:rFonts w:ascii="標楷體" w:eastAsia="標楷體" w:hAnsi="標楷體" w:cs="標楷體"/>
                <w:sz w:val="24"/>
                <w:szCs w:val="24"/>
              </w:rPr>
              <w:t>失去氧</w:t>
            </w:r>
            <w:proofErr w:type="gramEnd"/>
            <w:r w:rsidRPr="0065696E">
              <w:rPr>
                <w:rFonts w:ascii="標楷體" w:eastAsia="標楷體" w:hAnsi="標楷體" w:cs="標楷體"/>
                <w:sz w:val="24"/>
                <w:szCs w:val="24"/>
              </w:rPr>
              <w:t>稱為還原反</w:t>
            </w:r>
            <w:r w:rsidRPr="0065696E">
              <w:rPr>
                <w:rFonts w:ascii="標楷體" w:eastAsia="標楷體" w:hAnsi="標楷體" w:cs="標楷體"/>
                <w:sz w:val="24"/>
                <w:szCs w:val="24"/>
              </w:rPr>
              <w:lastRenderedPageBreak/>
              <w:t>應。</w:t>
            </w:r>
          </w:p>
          <w:p w14:paraId="110BEE2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Jc-Ⅳ-4 生活中常見的氧化還原反應與應用。</w:t>
            </w:r>
          </w:p>
          <w:p w14:paraId="11BC2B7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Ca-Ⅳ-2 化合物可利用化學性質來鑑定。</w:t>
            </w:r>
          </w:p>
          <w:p w14:paraId="603E776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Jb-Ⅳ-2 電解質在水溶液中會解離出陰離子和陽離子而導電。</w:t>
            </w:r>
          </w:p>
        </w:tc>
        <w:tc>
          <w:tcPr>
            <w:tcW w:w="3402" w:type="dxa"/>
            <w:shd w:val="clear" w:color="auto" w:fill="auto"/>
          </w:tcPr>
          <w:p w14:paraId="5777FD0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第二章氧化與還原</w:t>
            </w:r>
          </w:p>
          <w:p w14:paraId="3133592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2．2氧化與還原反應</w:t>
            </w:r>
          </w:p>
          <w:p w14:paraId="19F0E67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1.討論金屬火災中不同的處理方法，思考原因。</w:t>
            </w:r>
          </w:p>
          <w:p w14:paraId="49C567C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w:t>
            </w:r>
            <w:proofErr w:type="gramStart"/>
            <w:r w:rsidRPr="0065696E">
              <w:rPr>
                <w:rFonts w:ascii="標楷體" w:eastAsia="標楷體" w:hAnsi="標楷體" w:cs="標楷體"/>
                <w:sz w:val="24"/>
                <w:szCs w:val="24"/>
              </w:rPr>
              <w:t>講述鎂帶在</w:t>
            </w:r>
            <w:proofErr w:type="gramEnd"/>
            <w:r w:rsidRPr="0065696E">
              <w:rPr>
                <w:rFonts w:ascii="標楷體" w:eastAsia="標楷體" w:hAnsi="標楷體" w:cs="標楷體"/>
                <w:sz w:val="24"/>
                <w:szCs w:val="24"/>
              </w:rPr>
              <w:t>二氧化碳中燃燒的現象，可試著</w:t>
            </w:r>
            <w:proofErr w:type="gramStart"/>
            <w:r w:rsidRPr="0065696E">
              <w:rPr>
                <w:rFonts w:ascii="標楷體" w:eastAsia="標楷體" w:hAnsi="標楷體" w:cs="標楷體"/>
                <w:sz w:val="24"/>
                <w:szCs w:val="24"/>
              </w:rPr>
              <w:t>寫出鎂在二氧化碳</w:t>
            </w:r>
            <w:proofErr w:type="gramEnd"/>
            <w:r w:rsidRPr="0065696E">
              <w:rPr>
                <w:rFonts w:ascii="標楷體" w:eastAsia="標楷體" w:hAnsi="標楷體" w:cs="標楷體"/>
                <w:sz w:val="24"/>
                <w:szCs w:val="24"/>
              </w:rPr>
              <w:t>中燃燒的反應式，並</w:t>
            </w:r>
            <w:proofErr w:type="gramStart"/>
            <w:r w:rsidRPr="0065696E">
              <w:rPr>
                <w:rFonts w:ascii="標楷體" w:eastAsia="標楷體" w:hAnsi="標楷體" w:cs="標楷體"/>
                <w:sz w:val="24"/>
                <w:szCs w:val="24"/>
              </w:rPr>
              <w:t>以鎂在</w:t>
            </w:r>
            <w:proofErr w:type="gramEnd"/>
            <w:r w:rsidRPr="0065696E">
              <w:rPr>
                <w:rFonts w:ascii="標楷體" w:eastAsia="標楷體" w:hAnsi="標楷體" w:cs="標楷體"/>
                <w:sz w:val="24"/>
                <w:szCs w:val="24"/>
              </w:rPr>
              <w:t>二氧化碳中燃燒的反應式和粒子示意圖，</w:t>
            </w:r>
            <w:proofErr w:type="gramStart"/>
            <w:r w:rsidRPr="0065696E">
              <w:rPr>
                <w:rFonts w:ascii="標楷體" w:eastAsia="標楷體" w:hAnsi="標楷體" w:cs="標楷體"/>
                <w:sz w:val="24"/>
                <w:szCs w:val="24"/>
              </w:rPr>
              <w:t>說明鎂對氧</w:t>
            </w:r>
            <w:proofErr w:type="gramEnd"/>
            <w:r w:rsidRPr="0065696E">
              <w:rPr>
                <w:rFonts w:ascii="標楷體" w:eastAsia="標楷體" w:hAnsi="標楷體" w:cs="標楷體"/>
                <w:sz w:val="24"/>
                <w:szCs w:val="24"/>
              </w:rPr>
              <w:t>的活</w:t>
            </w:r>
            <w:r w:rsidRPr="0065696E">
              <w:rPr>
                <w:rFonts w:ascii="標楷體" w:eastAsia="標楷體" w:hAnsi="標楷體" w:cs="標楷體"/>
                <w:sz w:val="24"/>
                <w:szCs w:val="24"/>
              </w:rPr>
              <w:lastRenderedPageBreak/>
              <w:t>性大於碳。</w:t>
            </w:r>
          </w:p>
          <w:p w14:paraId="3529FD6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3.觀察例題圖片，並說出碳粉和氧化銅反應後有何現象？同時寫出碳和</w:t>
            </w:r>
            <w:proofErr w:type="gramStart"/>
            <w:r w:rsidRPr="0065696E">
              <w:rPr>
                <w:rFonts w:ascii="標楷體" w:eastAsia="標楷體" w:hAnsi="標楷體" w:cs="標楷體"/>
                <w:sz w:val="24"/>
                <w:szCs w:val="24"/>
              </w:rPr>
              <w:t>氧化銅共熱時</w:t>
            </w:r>
            <w:proofErr w:type="gramEnd"/>
            <w:r w:rsidRPr="0065696E">
              <w:rPr>
                <w:rFonts w:ascii="標楷體" w:eastAsia="標楷體" w:hAnsi="標楷體" w:cs="標楷體"/>
                <w:sz w:val="24"/>
                <w:szCs w:val="24"/>
              </w:rPr>
              <w:t>的反應式。</w:t>
            </w:r>
            <w:proofErr w:type="gramStart"/>
            <w:r w:rsidRPr="0065696E">
              <w:rPr>
                <w:rFonts w:ascii="標楷體" w:eastAsia="標楷體" w:hAnsi="標楷體" w:cs="標楷體"/>
                <w:sz w:val="24"/>
                <w:szCs w:val="24"/>
              </w:rPr>
              <w:t>利用鎂和二氧化碳</w:t>
            </w:r>
            <w:proofErr w:type="gramEnd"/>
            <w:r w:rsidRPr="0065696E">
              <w:rPr>
                <w:rFonts w:ascii="標楷體" w:eastAsia="標楷體" w:hAnsi="標楷體" w:cs="標楷體"/>
                <w:sz w:val="24"/>
                <w:szCs w:val="24"/>
              </w:rPr>
              <w:t>或是碳和氧化銅的反應式，說明氧化反應、還原反應的意義。</w:t>
            </w:r>
          </w:p>
          <w:p w14:paraId="26EB2B4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4.活性大的元素能從氧化物中，把活性小的元素取代出來；而活性小的元素不能從氧化物中，把活性大的元素取代出來。</w:t>
            </w:r>
          </w:p>
          <w:p w14:paraId="26E88BA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5.說明生活中大多數金屬例如鐵和鉛等，多以化合物的狀態存在礦石中。從礦石中提煉金屬元素的過程稱作冶煉，冶煉是把礦石中的金屬還原出來。</w:t>
            </w:r>
          </w:p>
          <w:p w14:paraId="424344D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6.以光合作用、燃燒等概念說明氧化還原反應廣泛存在生活中。</w:t>
            </w:r>
          </w:p>
          <w:p w14:paraId="29B5A40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講解以二氧化硫漂白紙漿時，可特別說明二氧化硫可殺菌，但因具有毒性，長期食用對身體有害，特別是有過敏體質的人可能會氣喘、腸胃炎或腹瀉，因此需注意使用劑量以及避免採購過度漂白的食品與餐具。而食物在烹飪前可以清水反覆沖洗並浸泡30分鐘，</w:t>
            </w:r>
            <w:r w:rsidRPr="0065696E">
              <w:rPr>
                <w:rFonts w:ascii="標楷體" w:eastAsia="標楷體" w:hAnsi="標楷體" w:cs="標楷體"/>
                <w:sz w:val="24"/>
                <w:szCs w:val="24"/>
              </w:rPr>
              <w:lastRenderedPageBreak/>
              <w:t>以除去一些可溶於水的毒性物質。</w:t>
            </w:r>
          </w:p>
        </w:tc>
        <w:tc>
          <w:tcPr>
            <w:tcW w:w="851" w:type="dxa"/>
            <w:shd w:val="clear" w:color="auto" w:fill="auto"/>
          </w:tcPr>
          <w:p w14:paraId="3862A744"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3BB7A5CF"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1.實驗器材與藥品。</w:t>
            </w:r>
          </w:p>
        </w:tc>
        <w:tc>
          <w:tcPr>
            <w:tcW w:w="1304" w:type="dxa"/>
            <w:shd w:val="clear" w:color="auto" w:fill="auto"/>
          </w:tcPr>
          <w:p w14:paraId="0F60C25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0E0BD8F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tc>
        <w:tc>
          <w:tcPr>
            <w:tcW w:w="1304" w:type="dxa"/>
            <w:shd w:val="clear" w:color="auto" w:fill="auto"/>
          </w:tcPr>
          <w:p w14:paraId="778F94B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【環境教育】</w:t>
            </w:r>
          </w:p>
          <w:p w14:paraId="5A49C6B0"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環J7 透過「碳循環」，了解化石燃料與溫室氣體、全球暖化、</w:t>
            </w:r>
            <w:r w:rsidRPr="0065696E">
              <w:rPr>
                <w:rFonts w:ascii="標楷體" w:eastAsia="標楷體" w:hAnsi="標楷體" w:cs="標楷體"/>
                <w:sz w:val="24"/>
                <w:szCs w:val="24"/>
              </w:rPr>
              <w:lastRenderedPageBreak/>
              <w:t>及氣候變遷的關係。</w:t>
            </w:r>
          </w:p>
          <w:p w14:paraId="5B583869"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環J14 了解能量流動及物質循環與生態系統運作的關係。</w:t>
            </w:r>
          </w:p>
          <w:p w14:paraId="6278F241"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54F286D9"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772C077F"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6F289D14"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探討海洋對陸上環境與生活的影響。</w:t>
            </w:r>
          </w:p>
          <w:p w14:paraId="041EF18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海J17 了解海洋非</w:t>
            </w:r>
            <w:r w:rsidRPr="0065696E">
              <w:rPr>
                <w:rFonts w:ascii="標楷體" w:eastAsia="標楷體" w:hAnsi="標楷體" w:cs="標楷體"/>
                <w:sz w:val="24"/>
                <w:szCs w:val="24"/>
              </w:rPr>
              <w:lastRenderedPageBreak/>
              <w:t>生物資源之種類與應用。</w:t>
            </w:r>
          </w:p>
          <w:p w14:paraId="32251CEA"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【安全教育】</w:t>
            </w:r>
          </w:p>
          <w:p w14:paraId="54D3186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安J1 理解安全教育的意義。</w:t>
            </w:r>
          </w:p>
          <w:p w14:paraId="415CB1CA"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406ED4B6" w14:textId="18381ED1" w:rsidR="0065696E" w:rsidRPr="0065696E" w:rsidRDefault="0065696E" w:rsidP="0065696E">
            <w:pPr>
              <w:snapToGrid w:val="0"/>
              <w:ind w:firstLine="0"/>
              <w:jc w:val="left"/>
              <w:rPr>
                <w:rFonts w:ascii="標楷體" w:eastAsia="標楷體" w:hAnsi="標楷體"/>
                <w:sz w:val="24"/>
                <w:szCs w:val="24"/>
              </w:rPr>
            </w:pPr>
          </w:p>
        </w:tc>
      </w:tr>
      <w:tr w:rsidR="0065696E" w:rsidRPr="0065696E" w14:paraId="3B79E51B" w14:textId="77777777" w:rsidTr="0065696E">
        <w:trPr>
          <w:trHeight w:val="761"/>
        </w:trPr>
        <w:tc>
          <w:tcPr>
            <w:tcW w:w="772" w:type="dxa"/>
            <w:shd w:val="clear" w:color="auto" w:fill="auto"/>
          </w:tcPr>
          <w:p w14:paraId="0157B1A8"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六</w:t>
            </w:r>
          </w:p>
          <w:p w14:paraId="1C472A83" w14:textId="55663C8E"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594DC1D1"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自-J-A2 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sidRPr="0065696E">
              <w:rPr>
                <w:rFonts w:ascii="標楷體" w:eastAsia="標楷體" w:hAnsi="標楷體" w:cs="標楷體"/>
                <w:sz w:val="24"/>
                <w:szCs w:val="24"/>
              </w:rPr>
              <w:t>可信性抱持</w:t>
            </w:r>
            <w:proofErr w:type="gramEnd"/>
            <w:r w:rsidRPr="0065696E">
              <w:rPr>
                <w:rFonts w:ascii="標楷體" w:eastAsia="標楷體" w:hAnsi="標楷體" w:cs="標楷體"/>
                <w:sz w:val="24"/>
                <w:szCs w:val="24"/>
              </w:rPr>
              <w:t>合理</w:t>
            </w:r>
            <w:r w:rsidRPr="0065696E">
              <w:rPr>
                <w:rFonts w:ascii="標楷體" w:eastAsia="標楷體" w:hAnsi="標楷體" w:cs="標楷體"/>
                <w:sz w:val="24"/>
                <w:szCs w:val="24"/>
              </w:rPr>
              <w:lastRenderedPageBreak/>
              <w:t>的懷疑態度或進行檢核，提出問題可能的解決方案。</w:t>
            </w:r>
          </w:p>
          <w:p w14:paraId="1711634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p w14:paraId="50B9D00F" w14:textId="3C4C9F90" w:rsidR="0065696E" w:rsidRPr="0065696E" w:rsidRDefault="0065696E" w:rsidP="0065696E">
            <w:pPr>
              <w:snapToGrid w:val="0"/>
              <w:ind w:firstLine="0"/>
              <w:jc w:val="left"/>
              <w:rPr>
                <w:rFonts w:ascii="標楷體" w:eastAsia="標楷體" w:hAnsi="標楷體"/>
                <w:sz w:val="24"/>
                <w:szCs w:val="24"/>
              </w:rPr>
            </w:pPr>
          </w:p>
        </w:tc>
        <w:tc>
          <w:tcPr>
            <w:tcW w:w="1275" w:type="dxa"/>
            <w:shd w:val="clear" w:color="auto" w:fill="auto"/>
          </w:tcPr>
          <w:p w14:paraId="036FAF36"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tc-Ⅳ-1 能依據已知的自然科學知識與概念，對自己蒐集與分類的科學數據，抱持合理的懷疑態度，並對他人的資訊或報告，提出自己的看法或解釋。</w:t>
            </w:r>
          </w:p>
          <w:p w14:paraId="6EA16356"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po-Ⅳ-1 能從學習</w:t>
            </w:r>
            <w:r w:rsidRPr="0065696E">
              <w:rPr>
                <w:rFonts w:ascii="標楷體" w:eastAsia="標楷體" w:hAnsi="標楷體" w:cs="標楷體"/>
                <w:color w:val="auto"/>
                <w:sz w:val="24"/>
                <w:szCs w:val="24"/>
              </w:rPr>
              <w:lastRenderedPageBreak/>
              <w:t>活動、日常經驗及科技運用、自然環境、書刊及網路媒體中，進行各種有計畫的觀察，進而能察覺問題。</w:t>
            </w:r>
          </w:p>
          <w:p w14:paraId="257CC044" w14:textId="541C181F" w:rsidR="0065696E" w:rsidRPr="0065696E" w:rsidRDefault="0065696E" w:rsidP="008C0426">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po-Ⅳ-2 能辨別適合科學探究或適合以科學方式尋求解決的問題（或假說），並能依據觀察、蒐集資料、閱讀、思考、討論等，提出適宜探究之問題。</w:t>
            </w:r>
          </w:p>
        </w:tc>
        <w:tc>
          <w:tcPr>
            <w:tcW w:w="1276" w:type="dxa"/>
            <w:shd w:val="clear" w:color="auto" w:fill="auto"/>
          </w:tcPr>
          <w:p w14:paraId="3DE8AC1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Ca-Ⅳ-2 化合物可利用化學性質來鑑定。</w:t>
            </w:r>
          </w:p>
          <w:p w14:paraId="221FFCA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Jb-Ⅳ-1 由水溶液導電的實驗認識電解質與非電解質。</w:t>
            </w:r>
          </w:p>
          <w:p w14:paraId="402D436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Jb-Ⅳ-2 電解質在水溶液中會解離出陰離子和陽離子而導電。</w:t>
            </w:r>
          </w:p>
          <w:p w14:paraId="237F95F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 xml:space="preserve">Jd-Ⅳ-1 </w:t>
            </w:r>
            <w:r w:rsidRPr="0065696E">
              <w:rPr>
                <w:rFonts w:ascii="標楷體" w:eastAsia="標楷體" w:hAnsi="標楷體" w:cs="標楷體"/>
                <w:sz w:val="24"/>
                <w:szCs w:val="24"/>
              </w:rPr>
              <w:lastRenderedPageBreak/>
              <w:t>金屬與非金屬氧化物在水溶液中的酸鹼性，及酸性溶液對金屬與大理石的反應。</w:t>
            </w:r>
          </w:p>
          <w:p w14:paraId="70AA075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Jd-Ⅳ-5 酸、鹼、鹽類在日常生活中的應用與危險性。</w:t>
            </w:r>
          </w:p>
        </w:tc>
        <w:tc>
          <w:tcPr>
            <w:tcW w:w="3402" w:type="dxa"/>
            <w:shd w:val="clear" w:color="auto" w:fill="auto"/>
          </w:tcPr>
          <w:p w14:paraId="45E96FA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第二章氧化與還原、第三章電解質及酸鹼反應</w:t>
            </w:r>
          </w:p>
          <w:p w14:paraId="276E011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2．2氧化與還原反應、3．1認識電解質</w:t>
            </w:r>
          </w:p>
          <w:p w14:paraId="422D710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1.可搭配探究科學大小事「蘋果不變黃」，探索生活中的氧化還原實例。</w:t>
            </w:r>
          </w:p>
          <w:p w14:paraId="6455FBE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2.連結「自然暖身操」提問，了解根據金屬的活性，需採用不同的滅火方式，可進一步搜尋</w:t>
            </w:r>
            <w:proofErr w:type="gramStart"/>
            <w:r w:rsidRPr="0065696E">
              <w:rPr>
                <w:rFonts w:ascii="標楷體" w:eastAsia="標楷體" w:hAnsi="標楷體" w:cs="標楷體"/>
                <w:sz w:val="24"/>
                <w:szCs w:val="24"/>
              </w:rPr>
              <w:t>鋰</w:t>
            </w:r>
            <w:proofErr w:type="gramEnd"/>
            <w:r w:rsidRPr="0065696E">
              <w:rPr>
                <w:rFonts w:ascii="標楷體" w:eastAsia="標楷體" w:hAnsi="標楷體" w:cs="標楷體"/>
                <w:sz w:val="24"/>
                <w:szCs w:val="24"/>
              </w:rPr>
              <w:t>金屬火災的滅火策略。</w:t>
            </w:r>
          </w:p>
          <w:p w14:paraId="51AE798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3.引導學生將電池組、LED燈、導線與石墨棒連接起來，準備進行實驗，其中電池的數量應配合選用的LED燈額定電壓。</w:t>
            </w:r>
          </w:p>
          <w:p w14:paraId="2D79265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4.說明LED燈是否發亮所代表的意義。更換測試溶液時先以蒸餾水沖洗石墨棒，並提問以</w:t>
            </w:r>
            <w:r w:rsidRPr="0065696E">
              <w:rPr>
                <w:rFonts w:ascii="標楷體" w:eastAsia="標楷體" w:hAnsi="標楷體" w:cs="標楷體"/>
                <w:sz w:val="24"/>
                <w:szCs w:val="24"/>
              </w:rPr>
              <w:lastRenderedPageBreak/>
              <w:t>蒸餾水沖洗電極的目的。</w:t>
            </w:r>
          </w:p>
          <w:p w14:paraId="1BC143A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5.說明石蕊試紙檢測物質酸鹼性的方法與顏色變化的意義。</w:t>
            </w:r>
          </w:p>
          <w:p w14:paraId="604C57C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6.利用實驗活動的觀察，引導學生對電解質與非電解質下定義。</w:t>
            </w:r>
          </w:p>
          <w:p w14:paraId="6BD00A1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7.說明電解質涵蓋了酸性、中性與鹼性溶液。</w:t>
            </w:r>
          </w:p>
          <w:p w14:paraId="271EFE6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8.列舉生活中常見水溶液，說明大部分含有電解質。說明例題與評量學生是否了解何謂電解質及其水溶液的性質。</w:t>
            </w:r>
          </w:p>
          <w:p w14:paraId="6B1363C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9.介紹</w:t>
            </w:r>
            <w:proofErr w:type="gramStart"/>
            <w:r w:rsidRPr="0065696E">
              <w:rPr>
                <w:rFonts w:ascii="標楷體" w:eastAsia="標楷體" w:hAnsi="標楷體" w:cs="標楷體"/>
                <w:sz w:val="24"/>
                <w:szCs w:val="24"/>
              </w:rPr>
              <w:t>電離說的起源</w:t>
            </w:r>
            <w:proofErr w:type="gramEnd"/>
            <w:r w:rsidRPr="0065696E">
              <w:rPr>
                <w:rFonts w:ascii="標楷體" w:eastAsia="標楷體" w:hAnsi="標楷體" w:cs="標楷體"/>
                <w:sz w:val="24"/>
                <w:szCs w:val="24"/>
              </w:rPr>
              <w:t>，並與</w:t>
            </w:r>
            <w:proofErr w:type="gramStart"/>
            <w:r w:rsidRPr="0065696E">
              <w:rPr>
                <w:rFonts w:ascii="標楷體" w:eastAsia="標楷體" w:hAnsi="標楷體" w:cs="標楷體"/>
                <w:sz w:val="24"/>
                <w:szCs w:val="24"/>
              </w:rPr>
              <w:t>道耳頓</w:t>
            </w:r>
            <w:proofErr w:type="gramEnd"/>
            <w:r w:rsidRPr="0065696E">
              <w:rPr>
                <w:rFonts w:ascii="標楷體" w:eastAsia="標楷體" w:hAnsi="標楷體" w:cs="標楷體"/>
                <w:sz w:val="24"/>
                <w:szCs w:val="24"/>
              </w:rPr>
              <w:t>原子說內容比較。複習原子的結構理論，並提問</w:t>
            </w:r>
            <w:proofErr w:type="gramStart"/>
            <w:r w:rsidRPr="0065696E">
              <w:rPr>
                <w:rFonts w:ascii="標楷體" w:eastAsia="標楷體" w:hAnsi="標楷體" w:cs="標楷體"/>
                <w:sz w:val="24"/>
                <w:szCs w:val="24"/>
              </w:rPr>
              <w:t>原子呈電中性</w:t>
            </w:r>
            <w:proofErr w:type="gramEnd"/>
            <w:r w:rsidRPr="0065696E">
              <w:rPr>
                <w:rFonts w:ascii="標楷體" w:eastAsia="標楷體" w:hAnsi="標楷體" w:cs="標楷體"/>
                <w:sz w:val="24"/>
                <w:szCs w:val="24"/>
              </w:rPr>
              <w:t>的原因。</w:t>
            </w:r>
          </w:p>
          <w:p w14:paraId="61E6B9E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10.以示意圖說明鈉離子的形成原因及鈉離子的表示符號，再以示意圖說明氯離子的形成</w:t>
            </w:r>
            <w:proofErr w:type="gramStart"/>
            <w:r w:rsidRPr="0065696E">
              <w:rPr>
                <w:rFonts w:ascii="標楷體" w:eastAsia="標楷體" w:hAnsi="標楷體" w:cs="標楷體"/>
                <w:sz w:val="24"/>
                <w:szCs w:val="24"/>
              </w:rPr>
              <w:t>原因及氯離子</w:t>
            </w:r>
            <w:proofErr w:type="gramEnd"/>
            <w:r w:rsidRPr="0065696E">
              <w:rPr>
                <w:rFonts w:ascii="標楷體" w:eastAsia="標楷體" w:hAnsi="標楷體" w:cs="標楷體"/>
                <w:sz w:val="24"/>
                <w:szCs w:val="24"/>
              </w:rPr>
              <w:t>的表示符號。以金屬鈉和食鹽水中鈉離子的性質差異，說明相同元素的原子和離子，其化學性質可能差異很大。</w:t>
            </w:r>
          </w:p>
        </w:tc>
        <w:tc>
          <w:tcPr>
            <w:tcW w:w="851" w:type="dxa"/>
            <w:shd w:val="clear" w:color="auto" w:fill="auto"/>
          </w:tcPr>
          <w:p w14:paraId="6B75D3C3"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2249D6AE"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1.實驗器材與藥品。</w:t>
            </w:r>
          </w:p>
          <w:p w14:paraId="05BD87FD"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2.生活中常見的酸鹼物質（如肥皂、果汁、汽水、清潔劑）。</w:t>
            </w:r>
          </w:p>
          <w:p w14:paraId="53169FE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3.阿瑞尼斯相關介紹資料。</w:t>
            </w:r>
          </w:p>
        </w:tc>
        <w:tc>
          <w:tcPr>
            <w:tcW w:w="1304" w:type="dxa"/>
            <w:shd w:val="clear" w:color="auto" w:fill="auto"/>
          </w:tcPr>
          <w:p w14:paraId="2601DE4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30B81BF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p w14:paraId="221576A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3.紙筆評量</w:t>
            </w:r>
          </w:p>
        </w:tc>
        <w:tc>
          <w:tcPr>
            <w:tcW w:w="1304" w:type="dxa"/>
            <w:shd w:val="clear" w:color="auto" w:fill="auto"/>
          </w:tcPr>
          <w:p w14:paraId="2C748BD4"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【環境教育】</w:t>
            </w:r>
          </w:p>
          <w:p w14:paraId="0E25043C"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環J7 透過「碳循環」，了解化石燃料與溫室氣體、全球暖化、及氣候變遷的關係。</w:t>
            </w:r>
          </w:p>
          <w:p w14:paraId="3D201876"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環J14 了解能量流動及物質循環與生態系統運作的關係。</w:t>
            </w:r>
          </w:p>
          <w:p w14:paraId="13573638"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【科技教育】</w:t>
            </w:r>
          </w:p>
          <w:p w14:paraId="13C7C389"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71A5134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64E20ABF"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探討海洋對陸上環境與生活的影響。</w:t>
            </w:r>
          </w:p>
          <w:p w14:paraId="4EC32DCF"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海J17 了解海洋非生物資源之種類與應用。</w:t>
            </w:r>
          </w:p>
          <w:p w14:paraId="30C131AC"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【安全教育】</w:t>
            </w:r>
          </w:p>
          <w:p w14:paraId="7E9B544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安J1 理解安全教育的意義。</w:t>
            </w:r>
          </w:p>
          <w:p w14:paraId="27FDC605"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35E55EFD" w14:textId="168112A5" w:rsidR="0065696E" w:rsidRPr="0065696E" w:rsidRDefault="0065696E" w:rsidP="0065696E">
            <w:pPr>
              <w:snapToGrid w:val="0"/>
              <w:ind w:firstLine="0"/>
              <w:jc w:val="left"/>
              <w:rPr>
                <w:rFonts w:ascii="標楷體" w:eastAsia="標楷體" w:hAnsi="標楷體"/>
                <w:sz w:val="24"/>
                <w:szCs w:val="24"/>
              </w:rPr>
            </w:pPr>
          </w:p>
        </w:tc>
      </w:tr>
      <w:tr w:rsidR="0065696E" w:rsidRPr="0065696E" w14:paraId="464A0ECA" w14:textId="77777777" w:rsidTr="0065696E">
        <w:trPr>
          <w:trHeight w:val="761"/>
        </w:trPr>
        <w:tc>
          <w:tcPr>
            <w:tcW w:w="772" w:type="dxa"/>
            <w:shd w:val="clear" w:color="auto" w:fill="auto"/>
          </w:tcPr>
          <w:p w14:paraId="4E570471"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七</w:t>
            </w:r>
          </w:p>
          <w:p w14:paraId="7B522F66" w14:textId="17EE82FF"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1AF15FC8"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自-J-A1 能應用科學知識、方法與態度於日常生活當中。</w:t>
            </w:r>
          </w:p>
          <w:p w14:paraId="0CA3E74D"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p w14:paraId="52DF5954"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自-J-B2 能操作適合學習階段的科技</w:t>
            </w:r>
            <w:r w:rsidRPr="0065696E">
              <w:rPr>
                <w:rFonts w:ascii="標楷體" w:eastAsia="標楷體" w:hAnsi="標楷體" w:cs="標楷體"/>
                <w:sz w:val="24"/>
                <w:szCs w:val="24"/>
              </w:rPr>
              <w:lastRenderedPageBreak/>
              <w:t>設備與資源，並從學習活動、日常經驗及科技運用、自然環境、書刊及網路媒體中，培養相關倫理與分辨資訊之可信程度及進行各種有計畫的觀察，以獲得有助於探究和問題解決的資訊。</w:t>
            </w:r>
          </w:p>
        </w:tc>
        <w:tc>
          <w:tcPr>
            <w:tcW w:w="1275" w:type="dxa"/>
            <w:shd w:val="clear" w:color="auto" w:fill="auto"/>
          </w:tcPr>
          <w:p w14:paraId="5D72CD72"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tc-Ⅳ-1 能依據已知的自然科學知識與概念，對自己蒐集與分類的科學數據，抱持合理的懷疑態度，並對他人的資訊或報告，提出自己的看法或解釋。</w:t>
            </w:r>
          </w:p>
          <w:p w14:paraId="184077C4"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po-Ⅳ-1 能從學習活動、日常經驗及科技運用、自然環境、書刊及網路媒體中，進行各種有計畫的觀察，進</w:t>
            </w:r>
            <w:r w:rsidRPr="0065696E">
              <w:rPr>
                <w:rFonts w:ascii="標楷體" w:eastAsia="標楷體" w:hAnsi="標楷體" w:cs="標楷體"/>
                <w:color w:val="auto"/>
                <w:sz w:val="24"/>
                <w:szCs w:val="24"/>
              </w:rPr>
              <w:lastRenderedPageBreak/>
              <w:t>而能察覺問題。</w:t>
            </w:r>
          </w:p>
          <w:p w14:paraId="4529E6D8" w14:textId="02E3FEFA" w:rsidR="0065696E" w:rsidRPr="0065696E" w:rsidRDefault="0065696E" w:rsidP="008C0426">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pe-Ⅳ-2 能正確安全操作適合學習階段的物品、器材儀器、科技設備及資源。能進行客觀的質性觀察或數值量測並詳實記錄。</w:t>
            </w:r>
          </w:p>
        </w:tc>
        <w:tc>
          <w:tcPr>
            <w:tcW w:w="1276" w:type="dxa"/>
            <w:shd w:val="clear" w:color="auto" w:fill="auto"/>
          </w:tcPr>
          <w:p w14:paraId="7389B82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Ca-Ⅳ-2 化合物可利用化學性質來鑑定。</w:t>
            </w:r>
          </w:p>
          <w:p w14:paraId="056A4ED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Jd-Ⅳ-1 金屬與非金屬氧化物在水溶液中的酸鹼性，及酸性溶液對金屬與大理石的反應。</w:t>
            </w:r>
          </w:p>
          <w:p w14:paraId="5A5E66A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Jd-Ⅳ-2 酸鹼強度與pH值的關係。</w:t>
            </w:r>
          </w:p>
        </w:tc>
        <w:tc>
          <w:tcPr>
            <w:tcW w:w="3402" w:type="dxa"/>
            <w:shd w:val="clear" w:color="auto" w:fill="auto"/>
          </w:tcPr>
          <w:p w14:paraId="72947CB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第三章電解質及酸鹼反應</w:t>
            </w:r>
          </w:p>
          <w:p w14:paraId="4580675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3．1認識電解質、3．2常見的酸、鹼性物質</w:t>
            </w:r>
          </w:p>
          <w:p w14:paraId="6A097B1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【第一次評量週】</w:t>
            </w:r>
          </w:p>
          <w:p w14:paraId="08C47003"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1.說明電解質在水中解離導電的情形，讓學生了解電解質</w:t>
            </w:r>
            <w:proofErr w:type="gramStart"/>
            <w:r w:rsidRPr="0065696E">
              <w:rPr>
                <w:rFonts w:ascii="標楷體" w:eastAsia="標楷體" w:hAnsi="標楷體" w:cs="標楷體"/>
                <w:sz w:val="24"/>
                <w:szCs w:val="24"/>
              </w:rPr>
              <w:t>水溶液呈電中性</w:t>
            </w:r>
            <w:proofErr w:type="gramEnd"/>
            <w:r w:rsidRPr="0065696E">
              <w:rPr>
                <w:rFonts w:ascii="標楷體" w:eastAsia="標楷體" w:hAnsi="標楷體" w:cs="標楷體"/>
                <w:sz w:val="24"/>
                <w:szCs w:val="24"/>
              </w:rPr>
              <w:t>的原因，並藉此說明電解質水溶液會導電的原因。</w:t>
            </w:r>
          </w:p>
          <w:p w14:paraId="7309D53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2.連結「自然暖身操」提問，複習電解質的定義，並請學生搜尋人體中的養分哪些是電解質？哪些是非電解質？</w:t>
            </w:r>
          </w:p>
          <w:p w14:paraId="5B458CA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3.以「自然暖身操」為例引入，提問：為什麼用含鹽酸的清潔劑要戴手套？為什麼大理石檯面不能碰到酸性溶液？</w:t>
            </w:r>
          </w:p>
          <w:p w14:paraId="16329FB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4.示範如何用點燃的火柴檢驗氣體，並提問能否說出哪些溶液使大理石產生氣體。</w:t>
            </w:r>
          </w:p>
          <w:p w14:paraId="2F2510C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5.示範氣體的收集法，以及如何用點燃火柴檢驗氣體是否可燃。並提問哪些溶液</w:t>
            </w:r>
            <w:proofErr w:type="gramStart"/>
            <w:r w:rsidRPr="0065696E">
              <w:rPr>
                <w:rFonts w:ascii="標楷體" w:eastAsia="標楷體" w:hAnsi="標楷體" w:cs="標楷體"/>
                <w:sz w:val="24"/>
                <w:szCs w:val="24"/>
              </w:rPr>
              <w:t>使鎂帶</w:t>
            </w:r>
            <w:proofErr w:type="gramEnd"/>
            <w:r w:rsidRPr="0065696E">
              <w:rPr>
                <w:rFonts w:ascii="標楷體" w:eastAsia="標楷體" w:hAnsi="標楷體" w:cs="標楷體"/>
                <w:sz w:val="24"/>
                <w:szCs w:val="24"/>
              </w:rPr>
              <w:t>產生氣體。</w:t>
            </w:r>
          </w:p>
          <w:p w14:paraId="3C01AD6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6.就曾經學習關於酸的知識，鼓勵學生發言酸性溶液具有哪些共同性質，再適時修正。</w:t>
            </w:r>
          </w:p>
          <w:p w14:paraId="276760E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7.講解實驗室常用的酸性物質名稱及其特性，並歸納酸性物</w:t>
            </w:r>
            <w:r w:rsidRPr="0065696E">
              <w:rPr>
                <w:rFonts w:ascii="標楷體" w:eastAsia="標楷體" w:hAnsi="標楷體" w:cs="標楷體"/>
                <w:sz w:val="24"/>
                <w:szCs w:val="24"/>
              </w:rPr>
              <w:lastRenderedPageBreak/>
              <w:t>質的共通性質。</w:t>
            </w:r>
          </w:p>
          <w:p w14:paraId="43FE49A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8.在黑板寫出HCl、CH</w:t>
            </w:r>
            <w:r w:rsidRPr="0065696E">
              <w:rPr>
                <w:rFonts w:ascii="標楷體" w:eastAsia="標楷體" w:hAnsi="標楷體" w:cs="標楷體"/>
                <w:sz w:val="16"/>
                <w:szCs w:val="16"/>
                <w:vertAlign w:val="subscript"/>
              </w:rPr>
              <w:t>3</w:t>
            </w:r>
            <w:r w:rsidRPr="0065696E">
              <w:rPr>
                <w:rFonts w:ascii="標楷體" w:eastAsia="標楷體" w:hAnsi="標楷體" w:cs="標楷體"/>
                <w:sz w:val="24"/>
                <w:szCs w:val="24"/>
              </w:rPr>
              <w:t>COOH等酸性物質在水中的解離反應式，並</w:t>
            </w:r>
            <w:proofErr w:type="gramStart"/>
            <w:r w:rsidRPr="0065696E">
              <w:rPr>
                <w:rFonts w:ascii="標楷體" w:eastAsia="標楷體" w:hAnsi="標楷體" w:cs="標楷體"/>
                <w:sz w:val="24"/>
                <w:szCs w:val="24"/>
              </w:rPr>
              <w:t>說明酸會解</w:t>
            </w:r>
            <w:proofErr w:type="gramEnd"/>
            <w:r w:rsidRPr="0065696E">
              <w:rPr>
                <w:rFonts w:ascii="標楷體" w:eastAsia="標楷體" w:hAnsi="標楷體" w:cs="標楷體"/>
                <w:sz w:val="24"/>
                <w:szCs w:val="24"/>
              </w:rPr>
              <w:t>離出</w:t>
            </w:r>
            <w:proofErr w:type="gramStart"/>
            <w:r w:rsidRPr="0065696E">
              <w:rPr>
                <w:rFonts w:ascii="標楷體" w:eastAsia="標楷體" w:hAnsi="標楷體" w:cs="標楷體"/>
                <w:sz w:val="24"/>
                <w:szCs w:val="24"/>
              </w:rPr>
              <w:t>相同的氫離子</w:t>
            </w:r>
            <w:proofErr w:type="gramEnd"/>
            <w:r w:rsidRPr="0065696E">
              <w:rPr>
                <w:rFonts w:ascii="標楷體" w:eastAsia="標楷體" w:hAnsi="標楷體" w:cs="標楷體"/>
                <w:sz w:val="24"/>
                <w:szCs w:val="24"/>
              </w:rPr>
              <w:t>（H</w:t>
            </w:r>
            <w:r w:rsidRPr="0065696E">
              <w:rPr>
                <w:rFonts w:ascii="標楷體" w:eastAsia="標楷體" w:hAnsi="標楷體" w:cs="標楷體"/>
                <w:sz w:val="16"/>
                <w:szCs w:val="16"/>
                <w:vertAlign w:val="superscript"/>
              </w:rPr>
              <w:t>＋</w:t>
            </w:r>
            <w:r w:rsidRPr="0065696E">
              <w:rPr>
                <w:rFonts w:ascii="標楷體" w:eastAsia="標楷體" w:hAnsi="標楷體" w:cs="標楷體"/>
                <w:sz w:val="24"/>
                <w:szCs w:val="24"/>
              </w:rPr>
              <w:t>），再請學生上</w:t>
            </w:r>
            <w:proofErr w:type="gramStart"/>
            <w:r w:rsidRPr="0065696E">
              <w:rPr>
                <w:rFonts w:ascii="標楷體" w:eastAsia="標楷體" w:hAnsi="標楷體" w:cs="標楷體"/>
                <w:sz w:val="24"/>
                <w:szCs w:val="24"/>
              </w:rPr>
              <w:t>臺</w:t>
            </w:r>
            <w:proofErr w:type="gramEnd"/>
            <w:r w:rsidRPr="0065696E">
              <w:rPr>
                <w:rFonts w:ascii="標楷體" w:eastAsia="標楷體" w:hAnsi="標楷體" w:cs="標楷體"/>
                <w:sz w:val="24"/>
                <w:szCs w:val="24"/>
              </w:rPr>
              <w:t>書寫指定的解離反應式。</w:t>
            </w:r>
          </w:p>
          <w:p w14:paraId="0D5B5DB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9.講述以大理石建造的雕像與古蹟，常被酸雨侵蝕的原因。</w:t>
            </w:r>
          </w:p>
          <w:p w14:paraId="0525E54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10.演示濃硫酸具有脫水性的示範實驗，以強化學生記憶並提高學習興趣。</w:t>
            </w:r>
          </w:p>
        </w:tc>
        <w:tc>
          <w:tcPr>
            <w:tcW w:w="851" w:type="dxa"/>
            <w:shd w:val="clear" w:color="auto" w:fill="auto"/>
          </w:tcPr>
          <w:p w14:paraId="19D8D0EC"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2DD3AD33"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1.阿瑞尼斯相關介紹資料。</w:t>
            </w:r>
          </w:p>
          <w:p w14:paraId="2CA85199"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2.實驗器材與藥品。</w:t>
            </w:r>
          </w:p>
          <w:p w14:paraId="504F2CC7"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3.石蕊試紙、</w:t>
            </w:r>
            <w:proofErr w:type="gramStart"/>
            <w:r w:rsidRPr="0065696E">
              <w:rPr>
                <w:rFonts w:ascii="標楷體" w:eastAsia="標楷體" w:hAnsi="標楷體" w:cs="標楷體"/>
                <w:sz w:val="24"/>
                <w:szCs w:val="24"/>
              </w:rPr>
              <w:t>酚</w:t>
            </w:r>
            <w:proofErr w:type="gramEnd"/>
            <w:r w:rsidRPr="0065696E">
              <w:rPr>
                <w:rFonts w:ascii="標楷體" w:eastAsia="標楷體" w:hAnsi="標楷體" w:cs="標楷體"/>
                <w:sz w:val="24"/>
                <w:szCs w:val="24"/>
              </w:rPr>
              <w:t>酞指示劑。</w:t>
            </w:r>
          </w:p>
        </w:tc>
        <w:tc>
          <w:tcPr>
            <w:tcW w:w="1304" w:type="dxa"/>
            <w:shd w:val="clear" w:color="auto" w:fill="auto"/>
          </w:tcPr>
          <w:p w14:paraId="0875B21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263E40D3"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p w14:paraId="3D49AD0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3.紙筆評量</w:t>
            </w:r>
          </w:p>
        </w:tc>
        <w:tc>
          <w:tcPr>
            <w:tcW w:w="1304" w:type="dxa"/>
            <w:shd w:val="clear" w:color="auto" w:fill="auto"/>
          </w:tcPr>
          <w:p w14:paraId="4E7FBF3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15D82489"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1FFE570A"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7B5DE81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探討海洋對陸上環境與生活的影響。</w:t>
            </w:r>
          </w:p>
          <w:p w14:paraId="5C9E4CF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海J17 了解海洋非生物資源之種類與應用。</w:t>
            </w:r>
          </w:p>
          <w:p w14:paraId="3FFB94FE"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【安全教育】</w:t>
            </w:r>
          </w:p>
          <w:p w14:paraId="318FB861"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安J1 理解安全教育的意義。</w:t>
            </w:r>
          </w:p>
          <w:p w14:paraId="71A12E7D"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60BCCE7A" w14:textId="35F11673" w:rsidR="0065696E" w:rsidRPr="0065696E" w:rsidRDefault="0065696E" w:rsidP="0065696E">
            <w:pPr>
              <w:snapToGrid w:val="0"/>
              <w:ind w:firstLine="0"/>
              <w:jc w:val="left"/>
              <w:rPr>
                <w:rFonts w:ascii="標楷體" w:eastAsia="標楷體" w:hAnsi="標楷體"/>
                <w:sz w:val="24"/>
                <w:szCs w:val="24"/>
              </w:rPr>
            </w:pPr>
          </w:p>
        </w:tc>
      </w:tr>
      <w:tr w:rsidR="0065696E" w:rsidRPr="0065696E" w14:paraId="3B302CFC" w14:textId="77777777" w:rsidTr="0065696E">
        <w:trPr>
          <w:trHeight w:val="761"/>
        </w:trPr>
        <w:tc>
          <w:tcPr>
            <w:tcW w:w="772" w:type="dxa"/>
            <w:shd w:val="clear" w:color="auto" w:fill="auto"/>
          </w:tcPr>
          <w:p w14:paraId="22262783"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八</w:t>
            </w:r>
          </w:p>
          <w:p w14:paraId="2CC6950C" w14:textId="19D3F5BB"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5950B9A3"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自-J-A1 能應用科學知識、方法與態度於日常生活當中。</w:t>
            </w:r>
          </w:p>
          <w:p w14:paraId="08EE789C"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 xml:space="preserve">自-J-A2 </w:t>
            </w:r>
            <w:r w:rsidRPr="0065696E">
              <w:rPr>
                <w:rFonts w:ascii="標楷體" w:eastAsia="標楷體" w:hAnsi="標楷體" w:cs="標楷體"/>
                <w:sz w:val="24"/>
                <w:szCs w:val="24"/>
              </w:rPr>
              <w:lastRenderedPageBreak/>
              <w:t>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sidRPr="0065696E">
              <w:rPr>
                <w:rFonts w:ascii="標楷體" w:eastAsia="標楷體" w:hAnsi="標楷體" w:cs="標楷體"/>
                <w:sz w:val="24"/>
                <w:szCs w:val="24"/>
              </w:rPr>
              <w:t>可信性抱持</w:t>
            </w:r>
            <w:proofErr w:type="gramEnd"/>
            <w:r w:rsidRPr="0065696E">
              <w:rPr>
                <w:rFonts w:ascii="標楷體" w:eastAsia="標楷體" w:hAnsi="標楷體" w:cs="標楷體"/>
                <w:sz w:val="24"/>
                <w:szCs w:val="24"/>
              </w:rPr>
              <w:t>合理的懷疑態度或進行檢核，提出問題可能的解決方案。</w:t>
            </w:r>
          </w:p>
          <w:p w14:paraId="2268D003" w14:textId="4F409FF4" w:rsidR="0065696E" w:rsidRPr="0065696E" w:rsidRDefault="0065696E" w:rsidP="0065696E">
            <w:pPr>
              <w:snapToGrid w:val="0"/>
              <w:ind w:firstLine="0"/>
              <w:jc w:val="left"/>
              <w:rPr>
                <w:rFonts w:ascii="標楷體" w:eastAsia="標楷體" w:hAnsi="標楷體"/>
                <w:sz w:val="24"/>
                <w:szCs w:val="24"/>
              </w:rPr>
            </w:pPr>
          </w:p>
        </w:tc>
        <w:tc>
          <w:tcPr>
            <w:tcW w:w="1275" w:type="dxa"/>
            <w:shd w:val="clear" w:color="auto" w:fill="auto"/>
          </w:tcPr>
          <w:p w14:paraId="7C903A7E"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tr-Ⅳ-1 能</w:t>
            </w:r>
            <w:proofErr w:type="gramStart"/>
            <w:r w:rsidRPr="0065696E">
              <w:rPr>
                <w:rFonts w:ascii="標楷體" w:eastAsia="標楷體" w:hAnsi="標楷體" w:cs="標楷體"/>
                <w:color w:val="auto"/>
                <w:sz w:val="24"/>
                <w:szCs w:val="24"/>
              </w:rPr>
              <w:t>將所習得</w:t>
            </w:r>
            <w:proofErr w:type="gramEnd"/>
            <w:r w:rsidRPr="0065696E">
              <w:rPr>
                <w:rFonts w:ascii="標楷體" w:eastAsia="標楷體" w:hAnsi="標楷體" w:cs="標楷體"/>
                <w:color w:val="auto"/>
                <w:sz w:val="24"/>
                <w:szCs w:val="24"/>
              </w:rPr>
              <w:t>的知識正確的連結到所觀察到的自然現象及實驗數</w:t>
            </w:r>
            <w:r w:rsidRPr="0065696E">
              <w:rPr>
                <w:rFonts w:ascii="標楷體" w:eastAsia="標楷體" w:hAnsi="標楷體" w:cs="標楷體"/>
                <w:color w:val="auto"/>
                <w:sz w:val="24"/>
                <w:szCs w:val="24"/>
              </w:rPr>
              <w:lastRenderedPageBreak/>
              <w:t>據，並推論出其中的關聯，進而運用習得的知識來解釋自己論點的正確性。</w:t>
            </w:r>
          </w:p>
          <w:p w14:paraId="4420FD44"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ai-Ⅳ-3 透過所學到的科學知識和科學探索的各種方法，解釋自然現象發生的原因，建立科學學習的自信心。</w:t>
            </w:r>
          </w:p>
          <w:p w14:paraId="40A0FF88"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ah-Ⅳ-2 應用所學到的科學知識與科學探究方法，幫助自己做出</w:t>
            </w:r>
            <w:r w:rsidRPr="0065696E">
              <w:rPr>
                <w:rFonts w:ascii="標楷體" w:eastAsia="標楷體" w:hAnsi="標楷體" w:cs="標楷體"/>
                <w:color w:val="auto"/>
                <w:sz w:val="24"/>
                <w:szCs w:val="24"/>
              </w:rPr>
              <w:lastRenderedPageBreak/>
              <w:t>最佳的決定。</w:t>
            </w:r>
          </w:p>
        </w:tc>
        <w:tc>
          <w:tcPr>
            <w:tcW w:w="1276" w:type="dxa"/>
            <w:shd w:val="clear" w:color="auto" w:fill="auto"/>
          </w:tcPr>
          <w:p w14:paraId="7B77D87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 xml:space="preserve">Jd-Ⅳ-4 </w:t>
            </w:r>
            <w:proofErr w:type="gramStart"/>
            <w:r w:rsidRPr="0065696E">
              <w:rPr>
                <w:rFonts w:ascii="標楷體" w:eastAsia="標楷體" w:hAnsi="標楷體" w:cs="標楷體"/>
                <w:sz w:val="24"/>
                <w:szCs w:val="24"/>
              </w:rPr>
              <w:t>水溶液中氫離子</w:t>
            </w:r>
            <w:proofErr w:type="gramEnd"/>
            <w:r w:rsidRPr="0065696E">
              <w:rPr>
                <w:rFonts w:ascii="標楷體" w:eastAsia="標楷體" w:hAnsi="標楷體" w:cs="標楷體"/>
                <w:sz w:val="24"/>
                <w:szCs w:val="24"/>
              </w:rPr>
              <w:t>與氫氧根離子的關係。</w:t>
            </w:r>
          </w:p>
          <w:p w14:paraId="3FB8928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Jd-Ⅳ-2 酸鹼強度</w:t>
            </w:r>
            <w:r w:rsidRPr="0065696E">
              <w:rPr>
                <w:rFonts w:ascii="標楷體" w:eastAsia="標楷體" w:hAnsi="標楷體" w:cs="標楷體"/>
                <w:sz w:val="24"/>
                <w:szCs w:val="24"/>
              </w:rPr>
              <w:lastRenderedPageBreak/>
              <w:t>與pH值的關係。</w:t>
            </w:r>
          </w:p>
          <w:p w14:paraId="26D9B5D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Jd-Ⅳ-3 實驗</w:t>
            </w:r>
            <w:proofErr w:type="gramStart"/>
            <w:r w:rsidRPr="0065696E">
              <w:rPr>
                <w:rFonts w:ascii="標楷體" w:eastAsia="標楷體" w:hAnsi="標楷體" w:cs="標楷體"/>
                <w:sz w:val="24"/>
                <w:szCs w:val="24"/>
              </w:rPr>
              <w:t>認識廣用指示</w:t>
            </w:r>
            <w:proofErr w:type="gramEnd"/>
            <w:r w:rsidRPr="0065696E">
              <w:rPr>
                <w:rFonts w:ascii="標楷體" w:eastAsia="標楷體" w:hAnsi="標楷體" w:cs="標楷體"/>
                <w:sz w:val="24"/>
                <w:szCs w:val="24"/>
              </w:rPr>
              <w:t>劑及pH計。</w:t>
            </w:r>
          </w:p>
          <w:p w14:paraId="09218B1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Jd-Ⅳ-6 實驗認識</w:t>
            </w:r>
            <w:proofErr w:type="gramStart"/>
            <w:r w:rsidRPr="0065696E">
              <w:rPr>
                <w:rFonts w:ascii="標楷體" w:eastAsia="標楷體" w:hAnsi="標楷體" w:cs="標楷體"/>
                <w:sz w:val="24"/>
                <w:szCs w:val="24"/>
              </w:rPr>
              <w:t>酸與鹼中和</w:t>
            </w:r>
            <w:proofErr w:type="gramEnd"/>
            <w:r w:rsidRPr="0065696E">
              <w:rPr>
                <w:rFonts w:ascii="標楷體" w:eastAsia="標楷體" w:hAnsi="標楷體" w:cs="標楷體"/>
                <w:sz w:val="24"/>
                <w:szCs w:val="24"/>
              </w:rPr>
              <w:t>生成鹽和水，並可放出熱量而使溫度變化。</w:t>
            </w:r>
          </w:p>
          <w:p w14:paraId="66E1BB9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Jb-Ⅳ-3 不同的離子在水溶液中可能會發生沉澱、酸鹼中和及氧化還原等反應。</w:t>
            </w:r>
          </w:p>
          <w:p w14:paraId="7CE729B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Jd-Ⅳ-5 酸、鹼、鹽類在日常生活中的應用與</w:t>
            </w:r>
            <w:r w:rsidRPr="0065696E">
              <w:rPr>
                <w:rFonts w:ascii="標楷體" w:eastAsia="標楷體" w:hAnsi="標楷體" w:cs="標楷體"/>
                <w:sz w:val="24"/>
                <w:szCs w:val="24"/>
              </w:rPr>
              <w:lastRenderedPageBreak/>
              <w:t>危險性。</w:t>
            </w:r>
          </w:p>
        </w:tc>
        <w:tc>
          <w:tcPr>
            <w:tcW w:w="3402" w:type="dxa"/>
            <w:shd w:val="clear" w:color="auto" w:fill="auto"/>
          </w:tcPr>
          <w:p w14:paraId="4B38F7E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第三章電解質及酸鹼反應</w:t>
            </w:r>
          </w:p>
          <w:p w14:paraId="638A197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3．2常見的酸、鹼性物質、3．3水溶液的酸鹼性</w:t>
            </w:r>
          </w:p>
          <w:p w14:paraId="440033A3"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1.鼓勵學生舉手發言鹼性溶液具有哪些共同性質，再適時修正或補充說明。</w:t>
            </w:r>
          </w:p>
          <w:p w14:paraId="56C9D7A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2.在黑板寫出NaOH、NH</w:t>
            </w:r>
            <w:r w:rsidRPr="0065696E">
              <w:rPr>
                <w:rFonts w:ascii="標楷體" w:eastAsia="標楷體" w:hAnsi="標楷體" w:cs="標楷體"/>
                <w:sz w:val="16"/>
                <w:szCs w:val="16"/>
                <w:vertAlign w:val="subscript"/>
              </w:rPr>
              <w:t>3</w:t>
            </w:r>
            <w:r w:rsidRPr="0065696E">
              <w:rPr>
                <w:rFonts w:ascii="標楷體" w:eastAsia="標楷體" w:hAnsi="標楷體" w:cs="標楷體"/>
                <w:sz w:val="24"/>
                <w:szCs w:val="24"/>
              </w:rPr>
              <w:t>等鹼性物質在水中的反應式，並說</w:t>
            </w:r>
            <w:r w:rsidRPr="0065696E">
              <w:rPr>
                <w:rFonts w:ascii="標楷體" w:eastAsia="標楷體" w:hAnsi="標楷體" w:cs="標楷體"/>
                <w:sz w:val="24"/>
                <w:szCs w:val="24"/>
              </w:rPr>
              <w:lastRenderedPageBreak/>
              <w:t>明鹼性物質在水中會產生出相同的氫氧根離子（OH</w:t>
            </w:r>
            <w:r w:rsidRPr="0065696E">
              <w:rPr>
                <w:rFonts w:ascii="標楷體" w:eastAsia="標楷體" w:hAnsi="標楷體" w:cs="標楷體"/>
                <w:sz w:val="16"/>
                <w:szCs w:val="16"/>
                <w:vertAlign w:val="superscript"/>
              </w:rPr>
              <w:t>－</w:t>
            </w:r>
            <w:r w:rsidRPr="0065696E">
              <w:rPr>
                <w:rFonts w:ascii="標楷體" w:eastAsia="標楷體" w:hAnsi="標楷體" w:cs="標楷體"/>
                <w:sz w:val="24"/>
                <w:szCs w:val="24"/>
              </w:rPr>
              <w:t>），再請學生上</w:t>
            </w:r>
            <w:proofErr w:type="gramStart"/>
            <w:r w:rsidRPr="0065696E">
              <w:rPr>
                <w:rFonts w:ascii="標楷體" w:eastAsia="標楷體" w:hAnsi="標楷體" w:cs="標楷體"/>
                <w:sz w:val="24"/>
                <w:szCs w:val="24"/>
              </w:rPr>
              <w:t>臺</w:t>
            </w:r>
            <w:proofErr w:type="gramEnd"/>
            <w:r w:rsidRPr="0065696E">
              <w:rPr>
                <w:rFonts w:ascii="標楷體" w:eastAsia="標楷體" w:hAnsi="標楷體" w:cs="標楷體"/>
                <w:sz w:val="24"/>
                <w:szCs w:val="24"/>
              </w:rPr>
              <w:t>書寫指定的反應式。</w:t>
            </w:r>
          </w:p>
          <w:p w14:paraId="1862B03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3.可讓學生討論發言說明常見的鹼性物質及其性質，適時予以修正或補充說明。</w:t>
            </w:r>
          </w:p>
          <w:p w14:paraId="1D0E9DE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4.講解例題，評量學生是否能應用酸性物質及鹼性物質的特性，分辨出不同的物質。</w:t>
            </w:r>
          </w:p>
          <w:p w14:paraId="54CB4BD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5.連結「自然暖身操」提問，複習酸性物質的特性。</w:t>
            </w:r>
          </w:p>
          <w:p w14:paraId="1628D95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6.以「自然暖身操」為例引入，提問：為什麼同樣是醋，稀釋的水量不同，會影響酸味的強烈程度？</w:t>
            </w:r>
          </w:p>
          <w:p w14:paraId="382773F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7.說明莫耳濃度的意義。</w:t>
            </w:r>
          </w:p>
          <w:p w14:paraId="5C999B6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8.以白球表示H</w:t>
            </w:r>
            <w:r w:rsidRPr="0065696E">
              <w:rPr>
                <w:rFonts w:ascii="標楷體" w:eastAsia="標楷體" w:hAnsi="標楷體" w:cs="標楷體"/>
                <w:sz w:val="16"/>
                <w:szCs w:val="16"/>
                <w:vertAlign w:val="superscript"/>
              </w:rPr>
              <w:t>＋</w:t>
            </w:r>
            <w:r w:rsidRPr="0065696E">
              <w:rPr>
                <w:rFonts w:ascii="標楷體" w:eastAsia="標楷體" w:hAnsi="標楷體" w:cs="標楷體"/>
                <w:sz w:val="24"/>
                <w:szCs w:val="24"/>
              </w:rPr>
              <w:t>，</w:t>
            </w:r>
            <w:proofErr w:type="gramStart"/>
            <w:r w:rsidRPr="0065696E">
              <w:rPr>
                <w:rFonts w:ascii="標楷體" w:eastAsia="標楷體" w:hAnsi="標楷體" w:cs="標楷體"/>
                <w:sz w:val="24"/>
                <w:szCs w:val="24"/>
              </w:rPr>
              <w:t>藍球</w:t>
            </w:r>
            <w:proofErr w:type="gramEnd"/>
            <w:r w:rsidRPr="0065696E">
              <w:rPr>
                <w:rFonts w:ascii="標楷體" w:eastAsia="標楷體" w:hAnsi="標楷體" w:cs="標楷體"/>
                <w:sz w:val="24"/>
                <w:szCs w:val="24"/>
              </w:rPr>
              <w:t>表示OH</w:t>
            </w:r>
            <w:r w:rsidRPr="0065696E">
              <w:rPr>
                <w:rFonts w:ascii="標楷體" w:eastAsia="標楷體" w:hAnsi="標楷體" w:cs="標楷體"/>
                <w:sz w:val="16"/>
                <w:szCs w:val="16"/>
                <w:vertAlign w:val="superscript"/>
              </w:rPr>
              <w:t>－</w:t>
            </w:r>
            <w:r w:rsidRPr="0065696E">
              <w:rPr>
                <w:rFonts w:ascii="標楷體" w:eastAsia="標楷體" w:hAnsi="標楷體" w:cs="標楷體"/>
                <w:sz w:val="24"/>
                <w:szCs w:val="24"/>
              </w:rPr>
              <w:t>，說明純水解離出的H</w:t>
            </w:r>
            <w:r w:rsidRPr="0065696E">
              <w:rPr>
                <w:rFonts w:ascii="標楷體" w:eastAsia="標楷體" w:hAnsi="標楷體" w:cs="標楷體"/>
                <w:sz w:val="16"/>
                <w:szCs w:val="16"/>
                <w:vertAlign w:val="superscript"/>
              </w:rPr>
              <w:t>＋</w:t>
            </w:r>
            <w:r w:rsidRPr="0065696E">
              <w:rPr>
                <w:rFonts w:ascii="標楷體" w:eastAsia="標楷體" w:hAnsi="標楷體" w:cs="標楷體"/>
                <w:sz w:val="24"/>
                <w:szCs w:val="24"/>
              </w:rPr>
              <w:t>及OH</w:t>
            </w:r>
            <w:r w:rsidRPr="0065696E">
              <w:rPr>
                <w:rFonts w:ascii="標楷體" w:eastAsia="標楷體" w:hAnsi="標楷體" w:cs="標楷體"/>
                <w:sz w:val="16"/>
                <w:szCs w:val="16"/>
                <w:vertAlign w:val="superscript"/>
              </w:rPr>
              <w:t>－</w:t>
            </w:r>
            <w:r w:rsidRPr="0065696E">
              <w:rPr>
                <w:rFonts w:ascii="標楷體" w:eastAsia="標楷體" w:hAnsi="標楷體" w:cs="標楷體"/>
                <w:sz w:val="24"/>
                <w:szCs w:val="24"/>
              </w:rPr>
              <w:t>濃度相同。</w:t>
            </w:r>
          </w:p>
          <w:p w14:paraId="0BEADCB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9.說明酸性、中性及鹼性溶液的差異在於[H</w:t>
            </w:r>
            <w:r w:rsidRPr="0065696E">
              <w:rPr>
                <w:rFonts w:ascii="標楷體" w:eastAsia="標楷體" w:hAnsi="標楷體" w:cs="標楷體"/>
                <w:sz w:val="16"/>
                <w:szCs w:val="16"/>
                <w:vertAlign w:val="superscript"/>
              </w:rPr>
              <w:t>＋</w:t>
            </w:r>
            <w:r w:rsidRPr="0065696E">
              <w:rPr>
                <w:rFonts w:ascii="標楷體" w:eastAsia="標楷體" w:hAnsi="標楷體" w:cs="標楷體"/>
                <w:sz w:val="24"/>
                <w:szCs w:val="24"/>
              </w:rPr>
              <w:t>]及[OH</w:t>
            </w:r>
            <w:r w:rsidRPr="0065696E">
              <w:rPr>
                <w:rFonts w:ascii="標楷體" w:eastAsia="標楷體" w:hAnsi="標楷體" w:cs="標楷體"/>
                <w:sz w:val="16"/>
                <w:szCs w:val="16"/>
                <w:vertAlign w:val="superscript"/>
              </w:rPr>
              <w:t>－</w:t>
            </w:r>
            <w:r w:rsidRPr="0065696E">
              <w:rPr>
                <w:rFonts w:ascii="標楷體" w:eastAsia="標楷體" w:hAnsi="標楷體" w:cs="標楷體"/>
                <w:sz w:val="24"/>
                <w:szCs w:val="24"/>
              </w:rPr>
              <w:t>]大小。</w:t>
            </w:r>
          </w:p>
          <w:p w14:paraId="4C22115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10.說明可以用pH值來表示水溶液的酸鹼性。pH值越小，表示氫離子濃度越大，且表示溶液在常溫時的酸性較強。提問學生在常溫時，不同pH值的溶液，何者酸性較強？何者鹼性較強？</w:t>
            </w:r>
          </w:p>
          <w:p w14:paraId="77FC995D" w14:textId="7D453113" w:rsidR="0065696E" w:rsidRPr="0065696E" w:rsidRDefault="0065696E" w:rsidP="008C0426">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11.可額外補充說明pH值表示</w:t>
            </w:r>
            <w:proofErr w:type="gramStart"/>
            <w:r w:rsidRPr="0065696E">
              <w:rPr>
                <w:rFonts w:ascii="標楷體" w:eastAsia="標楷體" w:hAnsi="標楷體" w:cs="標楷體"/>
                <w:sz w:val="24"/>
                <w:szCs w:val="24"/>
              </w:rPr>
              <w:t>溶液的氫離子</w:t>
            </w:r>
            <w:proofErr w:type="gramEnd"/>
            <w:r w:rsidRPr="0065696E">
              <w:rPr>
                <w:rFonts w:ascii="標楷體" w:eastAsia="標楷體" w:hAnsi="標楷體" w:cs="標楷體"/>
                <w:sz w:val="24"/>
                <w:szCs w:val="24"/>
              </w:rPr>
              <w:t>濃度，例如[H</w:t>
            </w:r>
            <w:r w:rsidRPr="0065696E">
              <w:rPr>
                <w:rFonts w:ascii="標楷體" w:eastAsia="標楷體" w:hAnsi="標楷體" w:cs="標楷體"/>
                <w:sz w:val="16"/>
                <w:szCs w:val="16"/>
                <w:vertAlign w:val="superscript"/>
              </w:rPr>
              <w:t>＋</w:t>
            </w:r>
            <w:r w:rsidRPr="0065696E">
              <w:rPr>
                <w:rFonts w:ascii="標楷體" w:eastAsia="標楷體" w:hAnsi="標楷體" w:cs="標楷體"/>
                <w:sz w:val="24"/>
                <w:szCs w:val="24"/>
              </w:rPr>
              <w:t>]＝0. 1、0. 01、0. 001、10</w:t>
            </w:r>
            <w:r w:rsidRPr="0065696E">
              <w:rPr>
                <w:rFonts w:ascii="標楷體" w:eastAsia="標楷體" w:hAnsi="標楷體" w:cs="標楷體"/>
                <w:sz w:val="16"/>
                <w:szCs w:val="16"/>
                <w:vertAlign w:val="superscript"/>
              </w:rPr>
              <w:t>－4</w:t>
            </w:r>
            <w:r w:rsidRPr="0065696E">
              <w:rPr>
                <w:rFonts w:ascii="標楷體" w:eastAsia="標楷體" w:hAnsi="標楷體" w:cs="標楷體"/>
                <w:sz w:val="24"/>
                <w:szCs w:val="24"/>
              </w:rPr>
              <w:t>及10</w:t>
            </w:r>
            <w:r w:rsidRPr="0065696E">
              <w:rPr>
                <w:rFonts w:ascii="標楷體" w:eastAsia="標楷體" w:hAnsi="標楷體" w:cs="標楷體"/>
                <w:sz w:val="16"/>
                <w:szCs w:val="16"/>
                <w:vertAlign w:val="superscript"/>
              </w:rPr>
              <w:t>－5</w:t>
            </w:r>
            <w:r w:rsidRPr="0065696E">
              <w:rPr>
                <w:rFonts w:ascii="標楷體" w:eastAsia="標楷體" w:hAnsi="標楷體" w:cs="標楷體"/>
                <w:sz w:val="24"/>
                <w:szCs w:val="24"/>
              </w:rPr>
              <w:t>M時，pH值與[H</w:t>
            </w:r>
            <w:r w:rsidRPr="0065696E">
              <w:rPr>
                <w:rFonts w:ascii="標楷體" w:eastAsia="標楷體" w:hAnsi="標楷體" w:cs="標楷體"/>
                <w:sz w:val="16"/>
                <w:szCs w:val="16"/>
                <w:vertAlign w:val="superscript"/>
              </w:rPr>
              <w:t>＋</w:t>
            </w:r>
            <w:r w:rsidRPr="0065696E">
              <w:rPr>
                <w:rFonts w:ascii="標楷體" w:eastAsia="標楷體" w:hAnsi="標楷體" w:cs="標楷體"/>
                <w:sz w:val="24"/>
                <w:szCs w:val="24"/>
              </w:rPr>
              <w:t>]的關係。</w:t>
            </w:r>
          </w:p>
        </w:tc>
        <w:tc>
          <w:tcPr>
            <w:tcW w:w="851" w:type="dxa"/>
            <w:shd w:val="clear" w:color="auto" w:fill="auto"/>
          </w:tcPr>
          <w:p w14:paraId="30946DFC"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494C3749"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1.石蕊試紙、</w:t>
            </w:r>
            <w:proofErr w:type="gramStart"/>
            <w:r w:rsidRPr="0065696E">
              <w:rPr>
                <w:rFonts w:ascii="標楷體" w:eastAsia="標楷體" w:hAnsi="標楷體" w:cs="標楷體"/>
                <w:sz w:val="24"/>
                <w:szCs w:val="24"/>
              </w:rPr>
              <w:t>酚</w:t>
            </w:r>
            <w:proofErr w:type="gramEnd"/>
            <w:r w:rsidRPr="0065696E">
              <w:rPr>
                <w:rFonts w:ascii="標楷體" w:eastAsia="標楷體" w:hAnsi="標楷體" w:cs="標楷體"/>
                <w:sz w:val="24"/>
                <w:szCs w:val="24"/>
              </w:rPr>
              <w:t>酞指示劑。</w:t>
            </w:r>
          </w:p>
          <w:p w14:paraId="0BF1C417"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w:t>
            </w:r>
            <w:proofErr w:type="gramStart"/>
            <w:r w:rsidRPr="0065696E">
              <w:rPr>
                <w:rFonts w:ascii="標楷體" w:eastAsia="標楷體" w:hAnsi="標楷體" w:cs="標楷體"/>
                <w:sz w:val="24"/>
                <w:szCs w:val="24"/>
              </w:rPr>
              <w:t>廣用試紙</w:t>
            </w:r>
            <w:proofErr w:type="gramEnd"/>
            <w:r w:rsidRPr="0065696E">
              <w:rPr>
                <w:rFonts w:ascii="標楷體" w:eastAsia="標楷體" w:hAnsi="標楷體" w:cs="標楷體"/>
                <w:sz w:val="24"/>
                <w:szCs w:val="24"/>
              </w:rPr>
              <w:t>或指示劑。</w:t>
            </w:r>
          </w:p>
          <w:p w14:paraId="54FC4E4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3.實驗器材與藥</w:t>
            </w:r>
            <w:r w:rsidRPr="0065696E">
              <w:rPr>
                <w:rFonts w:ascii="標楷體" w:eastAsia="標楷體" w:hAnsi="標楷體" w:cs="標楷體"/>
                <w:sz w:val="24"/>
                <w:szCs w:val="24"/>
              </w:rPr>
              <w:lastRenderedPageBreak/>
              <w:t>品。</w:t>
            </w:r>
          </w:p>
        </w:tc>
        <w:tc>
          <w:tcPr>
            <w:tcW w:w="1304" w:type="dxa"/>
            <w:shd w:val="clear" w:color="auto" w:fill="auto"/>
          </w:tcPr>
          <w:p w14:paraId="6E5465F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1.口頭評量</w:t>
            </w:r>
          </w:p>
          <w:p w14:paraId="36D8A2F3"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p w14:paraId="2FF0259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3.紙筆評量</w:t>
            </w:r>
          </w:p>
        </w:tc>
        <w:tc>
          <w:tcPr>
            <w:tcW w:w="1304" w:type="dxa"/>
            <w:shd w:val="clear" w:color="auto" w:fill="auto"/>
          </w:tcPr>
          <w:p w14:paraId="2ADFA9A4"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617BB57E"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w:t>
            </w:r>
            <w:r w:rsidRPr="0065696E">
              <w:rPr>
                <w:rFonts w:ascii="標楷體" w:eastAsia="標楷體" w:hAnsi="標楷體" w:cs="標楷體"/>
                <w:sz w:val="24"/>
                <w:szCs w:val="24"/>
              </w:rPr>
              <w:lastRenderedPageBreak/>
              <w:t>易的解決之道。</w:t>
            </w:r>
          </w:p>
          <w:p w14:paraId="61EE9676"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190F1818"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探討海洋對陸上環境與生活的影響。</w:t>
            </w:r>
          </w:p>
          <w:p w14:paraId="731C016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海J17 了解海洋非生物資源之種類與應用。</w:t>
            </w:r>
          </w:p>
          <w:p w14:paraId="146F68A0"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【安全教育】</w:t>
            </w:r>
          </w:p>
          <w:p w14:paraId="110D7441"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安J1 理解安全教育的意義。</w:t>
            </w:r>
          </w:p>
          <w:p w14:paraId="4C31A8F2"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73771A12" w14:textId="66C6EA53" w:rsidR="0065696E" w:rsidRPr="0065696E" w:rsidRDefault="0065696E" w:rsidP="0065696E">
            <w:pPr>
              <w:snapToGrid w:val="0"/>
              <w:ind w:firstLine="0"/>
              <w:jc w:val="left"/>
              <w:rPr>
                <w:rFonts w:ascii="標楷體" w:eastAsia="標楷體" w:hAnsi="標楷體"/>
                <w:sz w:val="24"/>
                <w:szCs w:val="24"/>
              </w:rPr>
            </w:pPr>
          </w:p>
        </w:tc>
      </w:tr>
      <w:tr w:rsidR="0065696E" w:rsidRPr="0065696E" w14:paraId="050BE296" w14:textId="77777777" w:rsidTr="0065696E">
        <w:trPr>
          <w:trHeight w:val="761"/>
        </w:trPr>
        <w:tc>
          <w:tcPr>
            <w:tcW w:w="772" w:type="dxa"/>
            <w:shd w:val="clear" w:color="auto" w:fill="auto"/>
          </w:tcPr>
          <w:p w14:paraId="423A908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九</w:t>
            </w:r>
          </w:p>
          <w:p w14:paraId="5BC80BE5" w14:textId="2EC54267"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247D4382"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自-J-A1 能應用科學知識、方法與態度於日常生活當中。</w:t>
            </w:r>
          </w:p>
          <w:p w14:paraId="5D9F17F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自-J-B1 能分析歸納、製作圖表、使用資訊及數學運算等方法，整理自然科學資訊或數據，並利用口語、影像、文字與圖案、繪圖或實物、科學名詞、數</w:t>
            </w:r>
            <w:r w:rsidRPr="0065696E">
              <w:rPr>
                <w:rFonts w:ascii="標楷體" w:eastAsia="標楷體" w:hAnsi="標楷體" w:cs="標楷體"/>
                <w:sz w:val="24"/>
                <w:szCs w:val="24"/>
              </w:rPr>
              <w:lastRenderedPageBreak/>
              <w:t>學公式、模型等，表達探究之過程、發現與成果、價值和限制等。</w:t>
            </w:r>
          </w:p>
          <w:p w14:paraId="1F3627BF" w14:textId="3CCBAF4F"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自-J-C1 從日常學習中，主動關心自然環境相關公共議題，尊重生命。</w:t>
            </w:r>
          </w:p>
        </w:tc>
        <w:tc>
          <w:tcPr>
            <w:tcW w:w="1275" w:type="dxa"/>
            <w:shd w:val="clear" w:color="auto" w:fill="auto"/>
          </w:tcPr>
          <w:p w14:paraId="7B9F9948"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tr-Ⅳ-1 能</w:t>
            </w:r>
            <w:proofErr w:type="gramStart"/>
            <w:r w:rsidRPr="0065696E">
              <w:rPr>
                <w:rFonts w:ascii="標楷體" w:eastAsia="標楷體" w:hAnsi="標楷體" w:cs="標楷體"/>
                <w:color w:val="auto"/>
                <w:sz w:val="24"/>
                <w:szCs w:val="24"/>
              </w:rPr>
              <w:t>將所習得</w:t>
            </w:r>
            <w:proofErr w:type="gramEnd"/>
            <w:r w:rsidRPr="0065696E">
              <w:rPr>
                <w:rFonts w:ascii="標楷體" w:eastAsia="標楷體" w:hAnsi="標楷體" w:cs="標楷體"/>
                <w:color w:val="auto"/>
                <w:sz w:val="24"/>
                <w:szCs w:val="24"/>
              </w:rPr>
              <w:t>的知識正確的連結到所觀察到的自然現象及實驗數據，並推論出其中的關聯，進而運用習得的知識來解釋自己論點的正確性。</w:t>
            </w:r>
          </w:p>
          <w:p w14:paraId="34C869A0"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ai-Ⅳ-3 透過所學到的科學知識和科學探索的各種方法，解釋</w:t>
            </w:r>
            <w:r w:rsidRPr="0065696E">
              <w:rPr>
                <w:rFonts w:ascii="標楷體" w:eastAsia="標楷體" w:hAnsi="標楷體" w:cs="標楷體"/>
                <w:color w:val="auto"/>
                <w:sz w:val="24"/>
                <w:szCs w:val="24"/>
              </w:rPr>
              <w:lastRenderedPageBreak/>
              <w:t>自然現象發生的原因，建立科學學習的自信心。</w:t>
            </w:r>
          </w:p>
          <w:p w14:paraId="0788EC61"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ah-Ⅳ-2 應用所學到的科學知識與科學探究方法，幫助自己做出最佳的決定。</w:t>
            </w:r>
          </w:p>
        </w:tc>
        <w:tc>
          <w:tcPr>
            <w:tcW w:w="1276" w:type="dxa"/>
            <w:shd w:val="clear" w:color="auto" w:fill="auto"/>
          </w:tcPr>
          <w:p w14:paraId="2AE1032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Jd-Ⅳ-2 酸鹼強度與pH值的關係。</w:t>
            </w:r>
          </w:p>
          <w:p w14:paraId="1541E42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Jd-Ⅳ-3 實驗</w:t>
            </w:r>
            <w:proofErr w:type="gramStart"/>
            <w:r w:rsidRPr="0065696E">
              <w:rPr>
                <w:rFonts w:ascii="標楷體" w:eastAsia="標楷體" w:hAnsi="標楷體" w:cs="標楷體"/>
                <w:sz w:val="24"/>
                <w:szCs w:val="24"/>
              </w:rPr>
              <w:t>認識廣用指示</w:t>
            </w:r>
            <w:proofErr w:type="gramEnd"/>
            <w:r w:rsidRPr="0065696E">
              <w:rPr>
                <w:rFonts w:ascii="標楷體" w:eastAsia="標楷體" w:hAnsi="標楷體" w:cs="標楷體"/>
                <w:sz w:val="24"/>
                <w:szCs w:val="24"/>
              </w:rPr>
              <w:t>劑及pH計。</w:t>
            </w:r>
          </w:p>
          <w:p w14:paraId="1BDB6E5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 xml:space="preserve">Jd-Ⅳ-4 </w:t>
            </w:r>
            <w:proofErr w:type="gramStart"/>
            <w:r w:rsidRPr="0065696E">
              <w:rPr>
                <w:rFonts w:ascii="標楷體" w:eastAsia="標楷體" w:hAnsi="標楷體" w:cs="標楷體"/>
                <w:sz w:val="24"/>
                <w:szCs w:val="24"/>
              </w:rPr>
              <w:t>水溶液中氫離子</w:t>
            </w:r>
            <w:proofErr w:type="gramEnd"/>
            <w:r w:rsidRPr="0065696E">
              <w:rPr>
                <w:rFonts w:ascii="標楷體" w:eastAsia="標楷體" w:hAnsi="標楷體" w:cs="標楷體"/>
                <w:sz w:val="24"/>
                <w:szCs w:val="24"/>
              </w:rPr>
              <w:t>與氫氧根離子的關係。</w:t>
            </w:r>
          </w:p>
          <w:p w14:paraId="4C259B5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Jd-Ⅳ-5 酸、鹼、鹽類在日常生活中的應用與危險性。</w:t>
            </w:r>
          </w:p>
          <w:p w14:paraId="59C5ED6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Jd-Ⅳ-6 實驗認識</w:t>
            </w:r>
            <w:proofErr w:type="gramStart"/>
            <w:r w:rsidRPr="0065696E">
              <w:rPr>
                <w:rFonts w:ascii="標楷體" w:eastAsia="標楷體" w:hAnsi="標楷體" w:cs="標楷體"/>
                <w:sz w:val="24"/>
                <w:szCs w:val="24"/>
              </w:rPr>
              <w:t>酸與鹼中</w:t>
            </w:r>
            <w:r w:rsidRPr="0065696E">
              <w:rPr>
                <w:rFonts w:ascii="標楷體" w:eastAsia="標楷體" w:hAnsi="標楷體" w:cs="標楷體"/>
                <w:sz w:val="24"/>
                <w:szCs w:val="24"/>
              </w:rPr>
              <w:lastRenderedPageBreak/>
              <w:t>和</w:t>
            </w:r>
            <w:proofErr w:type="gramEnd"/>
            <w:r w:rsidRPr="0065696E">
              <w:rPr>
                <w:rFonts w:ascii="標楷體" w:eastAsia="標楷體" w:hAnsi="標楷體" w:cs="標楷體"/>
                <w:sz w:val="24"/>
                <w:szCs w:val="24"/>
              </w:rPr>
              <w:t>生成鹽和水，並可放出熱量而使溫度變化。</w:t>
            </w:r>
          </w:p>
          <w:p w14:paraId="1930EE6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Jb-Ⅳ-3 不同的離子在水溶液中可能會發生沉澱、酸鹼中和及氧化還原等反應。</w:t>
            </w:r>
          </w:p>
        </w:tc>
        <w:tc>
          <w:tcPr>
            <w:tcW w:w="3402" w:type="dxa"/>
            <w:shd w:val="clear" w:color="auto" w:fill="auto"/>
          </w:tcPr>
          <w:p w14:paraId="0537579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第三章電解質及酸鹼反應</w:t>
            </w:r>
          </w:p>
          <w:p w14:paraId="3727F1B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3．3水溶液的酸鹼性、3．4酸鹼中和</w:t>
            </w:r>
          </w:p>
          <w:p w14:paraId="12715D6A" w14:textId="3348494A"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w:t>
            </w:r>
            <w:proofErr w:type="gramStart"/>
            <w:r w:rsidRPr="0065696E">
              <w:rPr>
                <w:rFonts w:ascii="標楷體" w:eastAsia="標楷體" w:hAnsi="標楷體" w:cs="標楷體"/>
                <w:sz w:val="24"/>
                <w:szCs w:val="24"/>
              </w:rPr>
              <w:t>講解廣用試紙</w:t>
            </w:r>
            <w:proofErr w:type="gramEnd"/>
            <w:r w:rsidRPr="0065696E">
              <w:rPr>
                <w:rFonts w:ascii="標楷體" w:eastAsia="標楷體" w:hAnsi="標楷體" w:cs="標楷體"/>
                <w:sz w:val="24"/>
                <w:szCs w:val="24"/>
              </w:rPr>
              <w:t>可以檢測物質的酸鹼性。</w:t>
            </w:r>
          </w:p>
          <w:p w14:paraId="2219741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w:t>
            </w:r>
            <w:proofErr w:type="gramStart"/>
            <w:r w:rsidRPr="0065696E">
              <w:rPr>
                <w:rFonts w:ascii="標楷體" w:eastAsia="標楷體" w:hAnsi="標楷體" w:cs="標楷體"/>
                <w:sz w:val="24"/>
                <w:szCs w:val="24"/>
              </w:rPr>
              <w:t>以廣用試紙</w:t>
            </w:r>
            <w:proofErr w:type="gramEnd"/>
            <w:r w:rsidRPr="0065696E">
              <w:rPr>
                <w:rFonts w:ascii="標楷體" w:eastAsia="標楷體" w:hAnsi="標楷體" w:cs="標楷體"/>
                <w:sz w:val="24"/>
                <w:szCs w:val="24"/>
              </w:rPr>
              <w:t>檢驗</w:t>
            </w:r>
            <w:proofErr w:type="gramStart"/>
            <w:r w:rsidRPr="0065696E">
              <w:rPr>
                <w:rFonts w:ascii="標楷體" w:eastAsia="標楷體" w:hAnsi="標楷體" w:cs="標楷體"/>
                <w:sz w:val="24"/>
                <w:szCs w:val="24"/>
              </w:rPr>
              <w:t>食醋、</w:t>
            </w:r>
            <w:proofErr w:type="gramEnd"/>
            <w:r w:rsidRPr="0065696E">
              <w:rPr>
                <w:rFonts w:ascii="標楷體" w:eastAsia="標楷體" w:hAnsi="標楷體" w:cs="標楷體"/>
                <w:sz w:val="24"/>
                <w:szCs w:val="24"/>
              </w:rPr>
              <w:t>純水和小蘇打，觀察液體顏色的變化，再比對色碼表，讀出其pH值。</w:t>
            </w:r>
          </w:p>
          <w:p w14:paraId="458856C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3.介紹生活中常見的物質，知道常見物質包括酸性、中性和鹼性，人體中也有不同的酸鹼性。</w:t>
            </w:r>
          </w:p>
          <w:p w14:paraId="1A74D1E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4.以pH計檢驗</w:t>
            </w:r>
            <w:proofErr w:type="gramStart"/>
            <w:r w:rsidRPr="0065696E">
              <w:rPr>
                <w:rFonts w:ascii="標楷體" w:eastAsia="標楷體" w:hAnsi="標楷體" w:cs="標楷體"/>
                <w:sz w:val="24"/>
                <w:szCs w:val="24"/>
              </w:rPr>
              <w:t>食醋、</w:t>
            </w:r>
            <w:proofErr w:type="gramEnd"/>
            <w:r w:rsidRPr="0065696E">
              <w:rPr>
                <w:rFonts w:ascii="標楷體" w:eastAsia="標楷體" w:hAnsi="標楷體" w:cs="標楷體"/>
                <w:sz w:val="24"/>
                <w:szCs w:val="24"/>
              </w:rPr>
              <w:t>純水和小蘇打的pH值。</w:t>
            </w:r>
          </w:p>
          <w:p w14:paraId="0EA54FB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5.連結「自然暖身操」提問，讓學生知道酸鹼物質的濃度越高，水溶液表現出的性質就越明顯。</w:t>
            </w:r>
          </w:p>
          <w:p w14:paraId="76EF7C7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6.以「自然暖身操」為例引入，提問：為什麼吃</w:t>
            </w:r>
            <w:proofErr w:type="gramStart"/>
            <w:r w:rsidRPr="0065696E">
              <w:rPr>
                <w:rFonts w:ascii="標楷體" w:eastAsia="標楷體" w:hAnsi="標楷體" w:cs="標楷體"/>
                <w:sz w:val="24"/>
                <w:szCs w:val="24"/>
              </w:rPr>
              <w:t>烤魚時經常</w:t>
            </w:r>
            <w:proofErr w:type="gramEnd"/>
            <w:r w:rsidRPr="0065696E">
              <w:rPr>
                <w:rFonts w:ascii="標楷體" w:eastAsia="標楷體" w:hAnsi="標楷體" w:cs="標楷體"/>
                <w:sz w:val="24"/>
                <w:szCs w:val="24"/>
              </w:rPr>
              <w:t>會加檸檬汁？</w:t>
            </w:r>
          </w:p>
          <w:p w14:paraId="5C87A7E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7.操作實驗前，叮嚀學生本實驗的安全規則，若皮膚不慎接</w:t>
            </w:r>
            <w:r w:rsidRPr="0065696E">
              <w:rPr>
                <w:rFonts w:ascii="標楷體" w:eastAsia="標楷體" w:hAnsi="標楷體" w:cs="標楷體"/>
                <w:sz w:val="24"/>
                <w:szCs w:val="24"/>
              </w:rPr>
              <w:lastRenderedPageBreak/>
              <w:t>觸酸、鹼性物質時，須先用大量清水沖洗。</w:t>
            </w:r>
          </w:p>
          <w:p w14:paraId="5B41BA6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8.說明實驗的操作，並叮嚀學生觀察混合液溫度的變化。提問學生鹽酸與氫氧化鈉水溶液混合時，混合液溫度的變化。</w:t>
            </w:r>
          </w:p>
          <w:p w14:paraId="0399386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9.引導思考溶液蒸發後的殘餘物質可能為何。</w:t>
            </w:r>
          </w:p>
          <w:p w14:paraId="281543E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10.說明酸性溶液與鹼性溶液的反應是放熱反應，反應過程中溶液的pH值變大，表示</w:t>
            </w:r>
            <w:proofErr w:type="gramStart"/>
            <w:r w:rsidRPr="0065696E">
              <w:rPr>
                <w:rFonts w:ascii="標楷體" w:eastAsia="標楷體" w:hAnsi="標楷體" w:cs="標楷體"/>
                <w:sz w:val="24"/>
                <w:szCs w:val="24"/>
              </w:rPr>
              <w:t>溶液中氫離子</w:t>
            </w:r>
            <w:proofErr w:type="gramEnd"/>
            <w:r w:rsidRPr="0065696E">
              <w:rPr>
                <w:rFonts w:ascii="標楷體" w:eastAsia="標楷體" w:hAnsi="標楷體" w:cs="標楷體"/>
                <w:sz w:val="24"/>
                <w:szCs w:val="24"/>
              </w:rPr>
              <w:t>濃度變小。</w:t>
            </w:r>
          </w:p>
          <w:p w14:paraId="56F111C1" w14:textId="30A1E7BF" w:rsidR="0065696E" w:rsidRPr="0065696E" w:rsidRDefault="0065696E" w:rsidP="00510682">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11.</w:t>
            </w:r>
            <w:r w:rsidR="00510682" w:rsidRPr="0065696E">
              <w:rPr>
                <w:rFonts w:ascii="標楷體" w:eastAsia="標楷體" w:hAnsi="標楷體" w:cs="標楷體"/>
                <w:sz w:val="24"/>
                <w:szCs w:val="24"/>
              </w:rPr>
              <w:t>鹽酸與氫氧化鈉水溶液混合時，溶液中只有H</w:t>
            </w:r>
            <w:r w:rsidR="00510682" w:rsidRPr="0065696E">
              <w:rPr>
                <w:rFonts w:ascii="標楷體" w:eastAsia="標楷體" w:hAnsi="標楷體" w:cs="標楷體"/>
                <w:sz w:val="16"/>
                <w:szCs w:val="16"/>
                <w:vertAlign w:val="superscript"/>
              </w:rPr>
              <w:t>＋</w:t>
            </w:r>
            <w:r w:rsidR="00510682" w:rsidRPr="0065696E">
              <w:rPr>
                <w:rFonts w:ascii="標楷體" w:eastAsia="標楷體" w:hAnsi="標楷體" w:cs="標楷體"/>
                <w:sz w:val="24"/>
                <w:szCs w:val="24"/>
              </w:rPr>
              <w:t>與OH</w:t>
            </w:r>
            <w:r w:rsidR="00510682" w:rsidRPr="0065696E">
              <w:rPr>
                <w:rFonts w:ascii="標楷體" w:eastAsia="標楷體" w:hAnsi="標楷體" w:cs="標楷體"/>
                <w:sz w:val="16"/>
                <w:szCs w:val="16"/>
                <w:vertAlign w:val="superscript"/>
              </w:rPr>
              <w:t>－</w:t>
            </w:r>
            <w:r w:rsidR="00510682" w:rsidRPr="0065696E">
              <w:rPr>
                <w:rFonts w:ascii="標楷體" w:eastAsia="標楷體" w:hAnsi="標楷體" w:cs="標楷體"/>
                <w:sz w:val="24"/>
                <w:szCs w:val="24"/>
              </w:rPr>
              <w:t>反應生成水，</w:t>
            </w:r>
            <w:proofErr w:type="gramStart"/>
            <w:r w:rsidR="00510682" w:rsidRPr="0065696E">
              <w:rPr>
                <w:rFonts w:ascii="標楷體" w:eastAsia="標楷體" w:hAnsi="標楷體" w:cs="標楷體"/>
                <w:sz w:val="24"/>
                <w:szCs w:val="24"/>
              </w:rPr>
              <w:t>而氯離子</w:t>
            </w:r>
            <w:proofErr w:type="gramEnd"/>
            <w:r w:rsidR="00510682" w:rsidRPr="0065696E">
              <w:rPr>
                <w:rFonts w:ascii="標楷體" w:eastAsia="標楷體" w:hAnsi="標楷體" w:cs="標楷體"/>
                <w:sz w:val="24"/>
                <w:szCs w:val="24"/>
              </w:rPr>
              <w:t>和鈉離子</w:t>
            </w:r>
            <w:proofErr w:type="gramStart"/>
            <w:r w:rsidR="00510682" w:rsidRPr="0065696E">
              <w:rPr>
                <w:rFonts w:ascii="標楷體" w:eastAsia="標楷體" w:hAnsi="標楷體" w:cs="標楷體"/>
                <w:sz w:val="24"/>
                <w:szCs w:val="24"/>
              </w:rPr>
              <w:t>仍然溶</w:t>
            </w:r>
            <w:proofErr w:type="gramEnd"/>
            <w:r w:rsidR="00510682" w:rsidRPr="0065696E">
              <w:rPr>
                <w:rFonts w:ascii="標楷體" w:eastAsia="標楷體" w:hAnsi="標楷體" w:cs="標楷體"/>
                <w:sz w:val="24"/>
                <w:szCs w:val="24"/>
              </w:rPr>
              <w:t xml:space="preserve">於水中，沒有發生反應。 </w:t>
            </w:r>
          </w:p>
        </w:tc>
        <w:tc>
          <w:tcPr>
            <w:tcW w:w="851" w:type="dxa"/>
            <w:shd w:val="clear" w:color="auto" w:fill="auto"/>
          </w:tcPr>
          <w:p w14:paraId="7943071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1B748987"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1.石蕊試紙、</w:t>
            </w:r>
            <w:proofErr w:type="gramStart"/>
            <w:r w:rsidRPr="0065696E">
              <w:rPr>
                <w:rFonts w:ascii="標楷體" w:eastAsia="標楷體" w:hAnsi="標楷體" w:cs="標楷體"/>
                <w:sz w:val="24"/>
                <w:szCs w:val="24"/>
              </w:rPr>
              <w:t>酚</w:t>
            </w:r>
            <w:proofErr w:type="gramEnd"/>
            <w:r w:rsidRPr="0065696E">
              <w:rPr>
                <w:rFonts w:ascii="標楷體" w:eastAsia="標楷體" w:hAnsi="標楷體" w:cs="標楷體"/>
                <w:sz w:val="24"/>
                <w:szCs w:val="24"/>
              </w:rPr>
              <w:t>酞指示劑。</w:t>
            </w:r>
          </w:p>
          <w:p w14:paraId="60CCB71D"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w:t>
            </w:r>
            <w:proofErr w:type="gramStart"/>
            <w:r w:rsidRPr="0065696E">
              <w:rPr>
                <w:rFonts w:ascii="標楷體" w:eastAsia="標楷體" w:hAnsi="標楷體" w:cs="標楷體"/>
                <w:sz w:val="24"/>
                <w:szCs w:val="24"/>
              </w:rPr>
              <w:t>廣用試紙</w:t>
            </w:r>
            <w:proofErr w:type="gramEnd"/>
            <w:r w:rsidRPr="0065696E">
              <w:rPr>
                <w:rFonts w:ascii="標楷體" w:eastAsia="標楷體" w:hAnsi="標楷體" w:cs="標楷體"/>
                <w:sz w:val="24"/>
                <w:szCs w:val="24"/>
              </w:rPr>
              <w:t>或指示劑。</w:t>
            </w:r>
          </w:p>
          <w:p w14:paraId="2899C0C8"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3.實驗器材與藥品。</w:t>
            </w:r>
          </w:p>
          <w:p w14:paraId="2D858C0E"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4.各種花及水果皮等實品及萃取出的汁液。</w:t>
            </w:r>
          </w:p>
          <w:p w14:paraId="775AAEED"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5.pH計。</w:t>
            </w:r>
          </w:p>
        </w:tc>
        <w:tc>
          <w:tcPr>
            <w:tcW w:w="1304" w:type="dxa"/>
            <w:shd w:val="clear" w:color="auto" w:fill="auto"/>
          </w:tcPr>
          <w:p w14:paraId="6CF5C2F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2B465EB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p w14:paraId="45AC879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3.紙筆評量</w:t>
            </w:r>
          </w:p>
        </w:tc>
        <w:tc>
          <w:tcPr>
            <w:tcW w:w="1304" w:type="dxa"/>
            <w:shd w:val="clear" w:color="auto" w:fill="auto"/>
          </w:tcPr>
          <w:p w14:paraId="06DAA864"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0D7AB376"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37437302"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319FF5F5"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探討海洋對陸上環境與生活的影響。</w:t>
            </w:r>
          </w:p>
          <w:p w14:paraId="60AB96DD"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海J17 了解海洋非生物資源之種類與應用。</w:t>
            </w:r>
          </w:p>
          <w:p w14:paraId="31C7747A"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【安全教育】</w:t>
            </w:r>
          </w:p>
          <w:p w14:paraId="4BCC3E24"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安J1 理解安全教育的意義。</w:t>
            </w:r>
          </w:p>
          <w:p w14:paraId="7578D267"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3752F849" w14:textId="4A745655" w:rsidR="0065696E" w:rsidRPr="0065696E" w:rsidRDefault="0065696E" w:rsidP="0065696E">
            <w:pPr>
              <w:snapToGrid w:val="0"/>
              <w:ind w:firstLine="0"/>
              <w:jc w:val="left"/>
              <w:rPr>
                <w:rFonts w:ascii="標楷體" w:eastAsia="標楷體" w:hAnsi="標楷體"/>
                <w:sz w:val="24"/>
                <w:szCs w:val="24"/>
              </w:rPr>
            </w:pPr>
          </w:p>
        </w:tc>
      </w:tr>
      <w:tr w:rsidR="0065696E" w:rsidRPr="0065696E" w14:paraId="6A798895" w14:textId="77777777" w:rsidTr="0065696E">
        <w:trPr>
          <w:trHeight w:val="761"/>
        </w:trPr>
        <w:tc>
          <w:tcPr>
            <w:tcW w:w="772" w:type="dxa"/>
            <w:shd w:val="clear" w:color="auto" w:fill="auto"/>
          </w:tcPr>
          <w:p w14:paraId="0BBE70C9" w14:textId="3F0EC2E0" w:rsidR="0065696E" w:rsidRPr="0065696E" w:rsidRDefault="0065696E" w:rsidP="00510682">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十</w:t>
            </w:r>
          </w:p>
        </w:tc>
        <w:tc>
          <w:tcPr>
            <w:tcW w:w="1321" w:type="dxa"/>
            <w:shd w:val="clear" w:color="auto" w:fill="auto"/>
          </w:tcPr>
          <w:p w14:paraId="23F97802"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自-J-A1 能應用科學知識、方法與態度於日常生活當中。</w:t>
            </w:r>
          </w:p>
          <w:p w14:paraId="347DA5EA"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自-J-A2 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w:t>
            </w:r>
            <w:r w:rsidRPr="0065696E">
              <w:rPr>
                <w:rFonts w:ascii="標楷體" w:eastAsia="標楷體" w:hAnsi="標楷體" w:cs="標楷體"/>
                <w:sz w:val="24"/>
                <w:szCs w:val="24"/>
              </w:rPr>
              <w:lastRenderedPageBreak/>
              <w:t>觀察到的自然現象及實驗數據，學習自我或團體探索證據、回應多元觀點，並能對問題、方法、資訊或數據的</w:t>
            </w:r>
            <w:proofErr w:type="gramStart"/>
            <w:r w:rsidRPr="0065696E">
              <w:rPr>
                <w:rFonts w:ascii="標楷體" w:eastAsia="標楷體" w:hAnsi="標楷體" w:cs="標楷體"/>
                <w:sz w:val="24"/>
                <w:szCs w:val="24"/>
              </w:rPr>
              <w:t>可信性抱持</w:t>
            </w:r>
            <w:proofErr w:type="gramEnd"/>
            <w:r w:rsidRPr="0065696E">
              <w:rPr>
                <w:rFonts w:ascii="標楷體" w:eastAsia="標楷體" w:hAnsi="標楷體" w:cs="標楷體"/>
                <w:sz w:val="24"/>
                <w:szCs w:val="24"/>
              </w:rPr>
              <w:t>合理的懷疑態度或進行檢核，提出問題可能的解決方案。</w:t>
            </w:r>
          </w:p>
          <w:p w14:paraId="2CF123B2"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自-J-B1 能分析歸納、製作圖表、使用資訊及數學運算等方法，整理自然科學資訊</w:t>
            </w:r>
            <w:r w:rsidRPr="0065696E">
              <w:rPr>
                <w:rFonts w:ascii="標楷體" w:eastAsia="標楷體" w:hAnsi="標楷體" w:cs="標楷體"/>
                <w:sz w:val="24"/>
                <w:szCs w:val="24"/>
              </w:rPr>
              <w:lastRenderedPageBreak/>
              <w:t>或數據，並利用口語、影像、文字與圖案、繪圖或實物、科學名詞、數學公式、模型等，表達探究之過程、發現與成果、價值和限制等。</w:t>
            </w:r>
          </w:p>
          <w:p w14:paraId="19D9E107" w14:textId="530A749C" w:rsidR="0065696E" w:rsidRPr="0065696E" w:rsidRDefault="0065696E" w:rsidP="0065696E">
            <w:pPr>
              <w:snapToGrid w:val="0"/>
              <w:ind w:firstLine="0"/>
              <w:jc w:val="left"/>
              <w:rPr>
                <w:rFonts w:ascii="標楷體" w:eastAsia="標楷體" w:hAnsi="標楷體"/>
                <w:sz w:val="24"/>
                <w:szCs w:val="24"/>
              </w:rPr>
            </w:pPr>
          </w:p>
        </w:tc>
        <w:tc>
          <w:tcPr>
            <w:tcW w:w="1275" w:type="dxa"/>
            <w:shd w:val="clear" w:color="auto" w:fill="auto"/>
          </w:tcPr>
          <w:p w14:paraId="569A8197"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tr-Ⅳ-1 能</w:t>
            </w:r>
            <w:proofErr w:type="gramStart"/>
            <w:r w:rsidRPr="0065696E">
              <w:rPr>
                <w:rFonts w:ascii="標楷體" w:eastAsia="標楷體" w:hAnsi="標楷體" w:cs="標楷體"/>
                <w:color w:val="auto"/>
                <w:sz w:val="24"/>
                <w:szCs w:val="24"/>
              </w:rPr>
              <w:t>將所習得</w:t>
            </w:r>
            <w:proofErr w:type="gramEnd"/>
            <w:r w:rsidRPr="0065696E">
              <w:rPr>
                <w:rFonts w:ascii="標楷體" w:eastAsia="標楷體" w:hAnsi="標楷體" w:cs="標楷體"/>
                <w:color w:val="auto"/>
                <w:sz w:val="24"/>
                <w:szCs w:val="24"/>
              </w:rPr>
              <w:t>的知識正確的連結到所觀察到的自然現象及實驗數據，並推論出其中的關聯，進而運用</w:t>
            </w:r>
            <w:r w:rsidRPr="0065696E">
              <w:rPr>
                <w:rFonts w:ascii="標楷體" w:eastAsia="標楷體" w:hAnsi="標楷體" w:cs="標楷體"/>
                <w:color w:val="auto"/>
                <w:sz w:val="24"/>
                <w:szCs w:val="24"/>
              </w:rPr>
              <w:lastRenderedPageBreak/>
              <w:t>習得的知識來解釋自己論點的正確性。</w:t>
            </w:r>
          </w:p>
          <w:p w14:paraId="006A529B"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ai-Ⅳ-3 透過所學到的科學知識和科學探索的各種方法，解釋自然現象發生的原因，建立科學學習的自信心。</w:t>
            </w:r>
          </w:p>
          <w:p w14:paraId="09EFA222"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ti-Ⅳ-1 能依據已知的自然科學知識概念，經由自我或團體探索與討論的過程，想像當使用的觀察方</w:t>
            </w:r>
            <w:r w:rsidRPr="0065696E">
              <w:rPr>
                <w:rFonts w:ascii="標楷體" w:eastAsia="標楷體" w:hAnsi="標楷體" w:cs="標楷體"/>
                <w:color w:val="auto"/>
                <w:sz w:val="24"/>
                <w:szCs w:val="24"/>
              </w:rPr>
              <w:lastRenderedPageBreak/>
              <w:t>法或實驗方法改變時，其結果可能產生的差異；並能嘗試在指導下以創新思考和方法得到新的模型、成品或結果。</w:t>
            </w:r>
          </w:p>
          <w:p w14:paraId="7EAE8C09" w14:textId="53286F4B" w:rsidR="0065696E" w:rsidRPr="0065696E" w:rsidRDefault="0065696E" w:rsidP="00510682">
            <w:pPr>
              <w:autoSpaceDE w:val="0"/>
              <w:autoSpaceDN w:val="0"/>
              <w:adjustRightInd w:val="0"/>
              <w:snapToGrid w:val="0"/>
              <w:ind w:firstLine="0"/>
              <w:jc w:val="left"/>
              <w:rPr>
                <w:rFonts w:ascii="標楷體" w:eastAsia="標楷體" w:hAnsi="標楷體" w:cs="標楷體"/>
                <w:color w:val="auto"/>
                <w:sz w:val="24"/>
                <w:szCs w:val="24"/>
              </w:rPr>
            </w:pPr>
          </w:p>
        </w:tc>
        <w:tc>
          <w:tcPr>
            <w:tcW w:w="1276" w:type="dxa"/>
            <w:shd w:val="clear" w:color="auto" w:fill="auto"/>
          </w:tcPr>
          <w:p w14:paraId="093F257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Jd-Ⅳ-6 實驗認識</w:t>
            </w:r>
            <w:proofErr w:type="gramStart"/>
            <w:r w:rsidRPr="0065696E">
              <w:rPr>
                <w:rFonts w:ascii="標楷體" w:eastAsia="標楷體" w:hAnsi="標楷體" w:cs="標楷體"/>
                <w:sz w:val="24"/>
                <w:szCs w:val="24"/>
              </w:rPr>
              <w:t>酸與鹼中和</w:t>
            </w:r>
            <w:proofErr w:type="gramEnd"/>
            <w:r w:rsidRPr="0065696E">
              <w:rPr>
                <w:rFonts w:ascii="標楷體" w:eastAsia="標楷體" w:hAnsi="標楷體" w:cs="標楷體"/>
                <w:sz w:val="24"/>
                <w:szCs w:val="24"/>
              </w:rPr>
              <w:t>生成鹽和水，並可放出熱量而使溫度變化。</w:t>
            </w:r>
          </w:p>
          <w:p w14:paraId="568C106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Jb-Ⅳ-3 不同的離子在水溶液中可能</w:t>
            </w:r>
            <w:r w:rsidRPr="0065696E">
              <w:rPr>
                <w:rFonts w:ascii="標楷體" w:eastAsia="標楷體" w:hAnsi="標楷體" w:cs="標楷體"/>
                <w:sz w:val="24"/>
                <w:szCs w:val="24"/>
              </w:rPr>
              <w:lastRenderedPageBreak/>
              <w:t>會發生沉澱、酸鹼中和及氧化還原等反應。</w:t>
            </w:r>
          </w:p>
          <w:p w14:paraId="565D392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Jd-Ⅳ-5 酸、鹼、鹽類在日常生活中的應用與危險性。</w:t>
            </w:r>
          </w:p>
          <w:p w14:paraId="51662D7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Je-Ⅳ-1 實驗認識化學反應速率及影響反應速率的因素，例如：本性、溫度、濃度、接觸面積及催化劑。</w:t>
            </w:r>
          </w:p>
        </w:tc>
        <w:tc>
          <w:tcPr>
            <w:tcW w:w="3402" w:type="dxa"/>
            <w:shd w:val="clear" w:color="auto" w:fill="auto"/>
          </w:tcPr>
          <w:p w14:paraId="57EAECB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第三章電解質及酸鹼反應、第四章反應速率與平衡</w:t>
            </w:r>
          </w:p>
          <w:p w14:paraId="6A883B6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3．4酸鹼中和、4．1反應速率</w:t>
            </w:r>
          </w:p>
          <w:p w14:paraId="075C32E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1.建立以下概念：發生中和反應時，共同產物是水；</w:t>
            </w:r>
            <w:proofErr w:type="gramStart"/>
            <w:r w:rsidRPr="0065696E">
              <w:rPr>
                <w:rFonts w:ascii="標楷體" w:eastAsia="標楷體" w:hAnsi="標楷體" w:cs="標楷體"/>
                <w:sz w:val="24"/>
                <w:szCs w:val="24"/>
              </w:rPr>
              <w:t>酸或鹼</w:t>
            </w:r>
            <w:proofErr w:type="gramEnd"/>
            <w:r w:rsidRPr="0065696E">
              <w:rPr>
                <w:rFonts w:ascii="標楷體" w:eastAsia="標楷體" w:hAnsi="標楷體" w:cs="標楷體"/>
                <w:sz w:val="24"/>
                <w:szCs w:val="24"/>
              </w:rPr>
              <w:t>的種類改變時，會產生不同種類的鹽。</w:t>
            </w:r>
          </w:p>
          <w:p w14:paraId="771A19F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2.探討生活中的酸鹼中和，並且討論其作用與影響。</w:t>
            </w:r>
          </w:p>
          <w:p w14:paraId="3F6211B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3.說明自然界</w:t>
            </w:r>
            <w:proofErr w:type="gramStart"/>
            <w:r w:rsidRPr="0065696E">
              <w:rPr>
                <w:rFonts w:ascii="標楷體" w:eastAsia="標楷體" w:hAnsi="標楷體" w:cs="標楷體"/>
                <w:sz w:val="24"/>
                <w:szCs w:val="24"/>
              </w:rPr>
              <w:t>中易溶於水和難溶於</w:t>
            </w:r>
            <w:proofErr w:type="gramEnd"/>
            <w:r w:rsidRPr="0065696E">
              <w:rPr>
                <w:rFonts w:ascii="標楷體" w:eastAsia="標楷體" w:hAnsi="標楷體" w:cs="標楷體"/>
                <w:sz w:val="24"/>
                <w:szCs w:val="24"/>
              </w:rPr>
              <w:t>水的鹽類，有何不同的現</w:t>
            </w:r>
            <w:r w:rsidRPr="0065696E">
              <w:rPr>
                <w:rFonts w:ascii="標楷體" w:eastAsia="標楷體" w:hAnsi="標楷體" w:cs="標楷體"/>
                <w:sz w:val="24"/>
                <w:szCs w:val="24"/>
              </w:rPr>
              <w:lastRenderedPageBreak/>
              <w:t>象，並提問學生海水中的鹽分由來。</w:t>
            </w:r>
          </w:p>
          <w:p w14:paraId="304E40F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4.介紹常見鹽類的性質與用途，說出碳酸鈉與碳酸氫鈉的性質。</w:t>
            </w:r>
          </w:p>
          <w:p w14:paraId="451F395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5.可搭配探究科學大小事「發福的糖」，進一步了解小蘇打粉的應用。</w:t>
            </w:r>
          </w:p>
          <w:p w14:paraId="59E8ABB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6.發泡錠的溶解時，產生的泡泡為什麼有時很多、有時很少？再由節日的煙火、廚房鐵製用品的生鏽引起興趣，再引入反應速率快慢的情形。</w:t>
            </w:r>
          </w:p>
          <w:p w14:paraId="4E1103F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7.評量學生是否知道化學反應速率有快慢之分以及是否能舉例。</w:t>
            </w:r>
          </w:p>
          <w:p w14:paraId="7DD11AA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8.化學反應的快慢可以用反應速率來表示，而反應速率可藉由觀察反應物或生成物的變化量得知。</w:t>
            </w:r>
          </w:p>
          <w:p w14:paraId="59F94EC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9.以鐵在空氣中容易生鏽，</w:t>
            </w:r>
            <w:proofErr w:type="gramStart"/>
            <w:r w:rsidRPr="0065696E">
              <w:rPr>
                <w:rFonts w:ascii="標楷體" w:eastAsia="標楷體" w:hAnsi="標楷體" w:cs="標楷體"/>
                <w:sz w:val="24"/>
                <w:szCs w:val="24"/>
              </w:rPr>
              <w:t>金久置</w:t>
            </w:r>
            <w:proofErr w:type="gramEnd"/>
            <w:r w:rsidRPr="0065696E">
              <w:rPr>
                <w:rFonts w:ascii="標楷體" w:eastAsia="標楷體" w:hAnsi="標楷體" w:cs="標楷體"/>
                <w:sz w:val="24"/>
                <w:szCs w:val="24"/>
              </w:rPr>
              <w:t>不會生鏽為例，說明性質會影響反應速率的快慢。</w:t>
            </w:r>
          </w:p>
          <w:p w14:paraId="4C50839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10.提問學生「示範實驗的結果要如何解釋呢？」經過討論後，再以粒子碰撞的觀點說明濃度與反應速率的關係。</w:t>
            </w:r>
          </w:p>
          <w:p w14:paraId="47D5C48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11.為什麼烤肉時吹風會讓使木炭燃燒更旺盛？引導學生思</w:t>
            </w:r>
            <w:r w:rsidRPr="0065696E">
              <w:rPr>
                <w:rFonts w:ascii="標楷體" w:eastAsia="標楷體" w:hAnsi="標楷體" w:cs="標楷體"/>
                <w:sz w:val="24"/>
                <w:szCs w:val="24"/>
              </w:rPr>
              <w:lastRenderedPageBreak/>
              <w:t>考濃度對反應速率的影響以及日常生活的應用。</w:t>
            </w:r>
          </w:p>
          <w:p w14:paraId="6EE216A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12.提示學生可嘗試用前面的粒子碰撞的觀點說明示範實驗，老師再以說明表面積與反應速率的關係。</w:t>
            </w:r>
          </w:p>
          <w:p w14:paraId="728B34A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13.利用動腦時間，讓學生參考課本圖繪出以塊狀大理石和粉末狀大理石繪出大理石顆粒越小，反應速率越快的原因。</w:t>
            </w:r>
            <w:proofErr w:type="gramStart"/>
            <w:r w:rsidRPr="0065696E">
              <w:rPr>
                <w:rFonts w:ascii="標楷體" w:eastAsia="標楷體" w:hAnsi="標楷體" w:cs="標楷體"/>
                <w:sz w:val="24"/>
                <w:szCs w:val="24"/>
              </w:rPr>
              <w:t>此外，</w:t>
            </w:r>
            <w:proofErr w:type="gramEnd"/>
            <w:r w:rsidRPr="0065696E">
              <w:rPr>
                <w:rFonts w:ascii="標楷體" w:eastAsia="標楷體" w:hAnsi="標楷體" w:cs="標楷體"/>
                <w:sz w:val="24"/>
                <w:szCs w:val="24"/>
              </w:rPr>
              <w:t>也請學生</w:t>
            </w:r>
            <w:proofErr w:type="gramStart"/>
            <w:r w:rsidRPr="0065696E">
              <w:rPr>
                <w:rFonts w:ascii="標楷體" w:eastAsia="標楷體" w:hAnsi="標楷體" w:cs="標楷體"/>
                <w:sz w:val="24"/>
                <w:szCs w:val="24"/>
              </w:rPr>
              <w:t>回顧本冊實驗</w:t>
            </w:r>
            <w:proofErr w:type="gramEnd"/>
            <w:r w:rsidRPr="0065696E">
              <w:rPr>
                <w:rFonts w:ascii="標楷體" w:eastAsia="標楷體" w:hAnsi="標楷體" w:cs="標楷體"/>
                <w:sz w:val="24"/>
                <w:szCs w:val="24"/>
              </w:rPr>
              <w:t>2．1，想一想</w:t>
            </w:r>
            <w:proofErr w:type="gramStart"/>
            <w:r w:rsidRPr="0065696E">
              <w:rPr>
                <w:rFonts w:ascii="標楷體" w:eastAsia="標楷體" w:hAnsi="標楷體" w:cs="標楷體"/>
                <w:sz w:val="24"/>
                <w:szCs w:val="24"/>
              </w:rPr>
              <w:t>如果鎂帶換成鎂粉</w:t>
            </w:r>
            <w:proofErr w:type="gramEnd"/>
            <w:r w:rsidRPr="0065696E">
              <w:rPr>
                <w:rFonts w:ascii="標楷體" w:eastAsia="標楷體" w:hAnsi="標楷體" w:cs="標楷體"/>
                <w:sz w:val="24"/>
                <w:szCs w:val="24"/>
              </w:rPr>
              <w:t>會有差異嗎？</w:t>
            </w:r>
            <w:proofErr w:type="gramStart"/>
            <w:r w:rsidRPr="0065696E">
              <w:rPr>
                <w:rFonts w:ascii="標楷體" w:eastAsia="標楷體" w:hAnsi="標楷體" w:cs="標楷體"/>
                <w:sz w:val="24"/>
                <w:szCs w:val="24"/>
              </w:rPr>
              <w:t>為什麼鎂用鎂帶</w:t>
            </w:r>
            <w:proofErr w:type="gramEnd"/>
            <w:r w:rsidRPr="0065696E">
              <w:rPr>
                <w:rFonts w:ascii="標楷體" w:eastAsia="標楷體" w:hAnsi="標楷體" w:cs="標楷體"/>
                <w:sz w:val="24"/>
                <w:szCs w:val="24"/>
              </w:rPr>
              <w:t>，但鋅和</w:t>
            </w:r>
            <w:proofErr w:type="gramStart"/>
            <w:r w:rsidRPr="0065696E">
              <w:rPr>
                <w:rFonts w:ascii="標楷體" w:eastAsia="標楷體" w:hAnsi="標楷體" w:cs="標楷體"/>
                <w:sz w:val="24"/>
                <w:szCs w:val="24"/>
              </w:rPr>
              <w:t>銅都</w:t>
            </w:r>
            <w:proofErr w:type="gramEnd"/>
            <w:r w:rsidRPr="0065696E">
              <w:rPr>
                <w:rFonts w:ascii="標楷體" w:eastAsia="標楷體" w:hAnsi="標楷體" w:cs="標楷體"/>
                <w:sz w:val="24"/>
                <w:szCs w:val="24"/>
              </w:rPr>
              <w:t>是用粉，卻不影響排序呢？</w:t>
            </w:r>
          </w:p>
          <w:p w14:paraId="616F781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14.以</w:t>
            </w:r>
            <w:proofErr w:type="gramStart"/>
            <w:r w:rsidRPr="0065696E">
              <w:rPr>
                <w:rFonts w:ascii="標楷體" w:eastAsia="標楷體" w:hAnsi="標楷體" w:cs="標楷體"/>
                <w:sz w:val="24"/>
                <w:szCs w:val="24"/>
              </w:rPr>
              <w:t>火媒棒</w:t>
            </w:r>
            <w:proofErr w:type="gramEnd"/>
            <w:r w:rsidRPr="0065696E">
              <w:rPr>
                <w:rFonts w:ascii="標楷體" w:eastAsia="標楷體" w:hAnsi="標楷體" w:cs="標楷體"/>
                <w:sz w:val="24"/>
                <w:szCs w:val="24"/>
              </w:rPr>
              <w:t>等例子引導思考表面積對反應速率的影響以及生活應用。</w:t>
            </w:r>
          </w:p>
          <w:p w14:paraId="211CC857" w14:textId="28049665" w:rsidR="0065696E" w:rsidRPr="0065696E" w:rsidRDefault="0065696E" w:rsidP="00E6398A">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15.進行反應速率實驗。讓學生先預測溫度越高，反應速率是越快還是越慢或是沒有影響？</w:t>
            </w:r>
            <w:r w:rsidR="00E6398A" w:rsidRPr="0065696E">
              <w:rPr>
                <w:rFonts w:ascii="標楷體" w:eastAsia="標楷體" w:hAnsi="標楷體" w:cs="標楷體"/>
                <w:sz w:val="24"/>
                <w:szCs w:val="24"/>
              </w:rPr>
              <w:t xml:space="preserve"> </w:t>
            </w:r>
          </w:p>
        </w:tc>
        <w:tc>
          <w:tcPr>
            <w:tcW w:w="851" w:type="dxa"/>
            <w:shd w:val="clear" w:color="auto" w:fill="auto"/>
          </w:tcPr>
          <w:p w14:paraId="683E7D35"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40563EA8"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w:t>
            </w:r>
            <w:proofErr w:type="gramStart"/>
            <w:r w:rsidRPr="0065696E">
              <w:rPr>
                <w:rFonts w:ascii="標楷體" w:eastAsia="標楷體" w:hAnsi="標楷體" w:cs="標楷體"/>
                <w:sz w:val="24"/>
                <w:szCs w:val="24"/>
              </w:rPr>
              <w:t>酚</w:t>
            </w:r>
            <w:proofErr w:type="gramEnd"/>
            <w:r w:rsidRPr="0065696E">
              <w:rPr>
                <w:rFonts w:ascii="標楷體" w:eastAsia="標楷體" w:hAnsi="標楷體" w:cs="標楷體"/>
                <w:sz w:val="24"/>
                <w:szCs w:val="24"/>
              </w:rPr>
              <w:t>酞指示劑。</w:t>
            </w:r>
          </w:p>
          <w:p w14:paraId="47AE9C28"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2.實驗器材與藥品。</w:t>
            </w:r>
          </w:p>
          <w:p w14:paraId="10A97E4E"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3.示範實驗所需器材：試管、灰石、小鐵錘、鹽酸。</w:t>
            </w:r>
          </w:p>
        </w:tc>
        <w:tc>
          <w:tcPr>
            <w:tcW w:w="1304" w:type="dxa"/>
            <w:shd w:val="clear" w:color="auto" w:fill="auto"/>
          </w:tcPr>
          <w:p w14:paraId="515F2CA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4B411D5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p w14:paraId="1C0EA90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3.紙筆評量</w:t>
            </w:r>
          </w:p>
        </w:tc>
        <w:tc>
          <w:tcPr>
            <w:tcW w:w="1304" w:type="dxa"/>
            <w:shd w:val="clear" w:color="auto" w:fill="auto"/>
          </w:tcPr>
          <w:p w14:paraId="7977745D"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76B8198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0FB8591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2E3E8360"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海J13 探討海洋對陸上環境與生活的影響。</w:t>
            </w:r>
          </w:p>
          <w:p w14:paraId="2F42C04F"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海J17 了解海洋非生物資源之種類與應用。</w:t>
            </w:r>
          </w:p>
          <w:p w14:paraId="2ED866A6"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【安全教育】</w:t>
            </w:r>
          </w:p>
          <w:p w14:paraId="3EE6C0E0"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安J1 理解安全教育的意義。</w:t>
            </w:r>
          </w:p>
          <w:p w14:paraId="358231A9"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【生涯規劃教育】</w:t>
            </w:r>
          </w:p>
          <w:p w14:paraId="5EB7E387" w14:textId="77777777" w:rsidR="0065696E" w:rsidRPr="0065696E" w:rsidRDefault="0065696E" w:rsidP="0065696E">
            <w:pPr>
              <w:ind w:firstLine="0"/>
              <w:jc w:val="left"/>
              <w:rPr>
                <w:rFonts w:ascii="標楷體" w:eastAsia="標楷體" w:hAnsi="標楷體"/>
                <w:sz w:val="24"/>
                <w:szCs w:val="24"/>
              </w:rPr>
            </w:pPr>
            <w:proofErr w:type="gramStart"/>
            <w:r w:rsidRPr="0065696E">
              <w:rPr>
                <w:rFonts w:ascii="標楷體" w:eastAsia="標楷體" w:hAnsi="標楷體" w:cs="標楷體"/>
                <w:sz w:val="24"/>
                <w:szCs w:val="24"/>
              </w:rPr>
              <w:t>涯</w:t>
            </w:r>
            <w:proofErr w:type="gramEnd"/>
            <w:r w:rsidRPr="0065696E">
              <w:rPr>
                <w:rFonts w:ascii="標楷體" w:eastAsia="標楷體" w:hAnsi="標楷體" w:cs="標楷體"/>
                <w:sz w:val="24"/>
                <w:szCs w:val="24"/>
              </w:rPr>
              <w:t>J8 工作/教育環境的類型與現況。</w:t>
            </w:r>
          </w:p>
          <w:p w14:paraId="4FA0A8A7"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02F41FED" w14:textId="4D31FF82" w:rsidR="0065696E" w:rsidRPr="0065696E" w:rsidRDefault="0065696E" w:rsidP="0065696E">
            <w:pPr>
              <w:snapToGrid w:val="0"/>
              <w:ind w:firstLine="0"/>
              <w:jc w:val="left"/>
              <w:rPr>
                <w:rFonts w:ascii="標楷體" w:eastAsia="標楷體" w:hAnsi="標楷體"/>
                <w:sz w:val="24"/>
                <w:szCs w:val="24"/>
              </w:rPr>
            </w:pPr>
          </w:p>
        </w:tc>
      </w:tr>
      <w:tr w:rsidR="0065696E" w:rsidRPr="0065696E" w14:paraId="4F3AE8E4" w14:textId="77777777" w:rsidTr="0065696E">
        <w:trPr>
          <w:trHeight w:val="761"/>
        </w:trPr>
        <w:tc>
          <w:tcPr>
            <w:tcW w:w="772" w:type="dxa"/>
            <w:shd w:val="clear" w:color="auto" w:fill="auto"/>
          </w:tcPr>
          <w:p w14:paraId="5379B2E4"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十一</w:t>
            </w:r>
          </w:p>
          <w:p w14:paraId="7ED0C1D8" w14:textId="2FC300BF"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29A986B0"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自-J-A1 能應用科學知識、方法與態度於日常生活當中。</w:t>
            </w:r>
          </w:p>
          <w:p w14:paraId="67A0D44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自-J-A2 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sidRPr="0065696E">
              <w:rPr>
                <w:rFonts w:ascii="標楷體" w:eastAsia="標楷體" w:hAnsi="標楷體" w:cs="標楷體"/>
                <w:sz w:val="24"/>
                <w:szCs w:val="24"/>
              </w:rPr>
              <w:t>可信性抱持</w:t>
            </w:r>
            <w:proofErr w:type="gramEnd"/>
            <w:r w:rsidRPr="0065696E">
              <w:rPr>
                <w:rFonts w:ascii="標楷體" w:eastAsia="標楷體" w:hAnsi="標楷體" w:cs="標楷體"/>
                <w:sz w:val="24"/>
                <w:szCs w:val="24"/>
              </w:rPr>
              <w:t>合理的懷疑態度或進行檢核，提出問題可能的解決方案。</w:t>
            </w:r>
          </w:p>
          <w:p w14:paraId="7FEEB88F" w14:textId="51427C4B" w:rsidR="0065696E" w:rsidRPr="0065696E" w:rsidRDefault="0065696E" w:rsidP="00510682">
            <w:pPr>
              <w:snapToGrid w:val="0"/>
              <w:ind w:firstLine="0"/>
              <w:jc w:val="left"/>
              <w:rPr>
                <w:rFonts w:ascii="標楷體" w:eastAsia="標楷體" w:hAnsi="標楷體"/>
                <w:sz w:val="24"/>
                <w:szCs w:val="24"/>
              </w:rPr>
            </w:pPr>
          </w:p>
        </w:tc>
        <w:tc>
          <w:tcPr>
            <w:tcW w:w="1275" w:type="dxa"/>
            <w:shd w:val="clear" w:color="auto" w:fill="auto"/>
          </w:tcPr>
          <w:p w14:paraId="083DF9CD"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tm-Ⅳ-1 能從實驗過程、合作討論中理解較複雜的自然界模型，</w:t>
            </w:r>
            <w:r w:rsidRPr="0065696E">
              <w:rPr>
                <w:rFonts w:ascii="標楷體" w:eastAsia="標楷體" w:hAnsi="標楷體" w:cs="標楷體"/>
                <w:color w:val="auto"/>
                <w:sz w:val="24"/>
                <w:szCs w:val="24"/>
              </w:rPr>
              <w:lastRenderedPageBreak/>
              <w:t>並能評估不同模型的優點和限制，進能應用在後續的科學理解或生活。</w:t>
            </w:r>
          </w:p>
          <w:p w14:paraId="147EEC3D" w14:textId="7EA7203C" w:rsidR="0065696E" w:rsidRPr="0065696E" w:rsidRDefault="0065696E" w:rsidP="00E6398A">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pe-Ⅳ-1 能辨明多個自變項、</w:t>
            </w:r>
            <w:proofErr w:type="gramStart"/>
            <w:r w:rsidRPr="0065696E">
              <w:rPr>
                <w:rFonts w:ascii="標楷體" w:eastAsia="標楷體" w:hAnsi="標楷體" w:cs="標楷體"/>
                <w:color w:val="auto"/>
                <w:sz w:val="24"/>
                <w:szCs w:val="24"/>
              </w:rPr>
              <w:t>應變項並計劃</w:t>
            </w:r>
            <w:proofErr w:type="gramEnd"/>
            <w:r w:rsidRPr="0065696E">
              <w:rPr>
                <w:rFonts w:ascii="標楷體" w:eastAsia="標楷體" w:hAnsi="標楷體" w:cs="標楷體"/>
                <w:color w:val="auto"/>
                <w:sz w:val="24"/>
                <w:szCs w:val="24"/>
              </w:rPr>
              <w:t>適當次數的測試、預測活動的可能結果。在教師或教科書的指導或說明下，能了解探究的計畫，並進而能根據問題特性、資源</w:t>
            </w:r>
            <w:proofErr w:type="gramStart"/>
            <w:r w:rsidRPr="0065696E">
              <w:rPr>
                <w:rFonts w:ascii="標楷體" w:eastAsia="標楷體" w:hAnsi="標楷體" w:cs="標楷體"/>
                <w:color w:val="auto"/>
                <w:sz w:val="24"/>
                <w:szCs w:val="24"/>
              </w:rPr>
              <w:t>（</w:t>
            </w:r>
            <w:proofErr w:type="gramEnd"/>
            <w:r w:rsidRPr="0065696E">
              <w:rPr>
                <w:rFonts w:ascii="標楷體" w:eastAsia="標楷體" w:hAnsi="標楷體" w:cs="標楷體"/>
                <w:color w:val="auto"/>
                <w:sz w:val="24"/>
                <w:szCs w:val="24"/>
              </w:rPr>
              <w:t>例如：設備、時</w:t>
            </w:r>
            <w:r w:rsidRPr="0065696E">
              <w:rPr>
                <w:rFonts w:ascii="標楷體" w:eastAsia="標楷體" w:hAnsi="標楷體" w:cs="標楷體"/>
                <w:color w:val="auto"/>
                <w:sz w:val="24"/>
                <w:szCs w:val="24"/>
              </w:rPr>
              <w:lastRenderedPageBreak/>
              <w:t>間</w:t>
            </w:r>
            <w:proofErr w:type="gramStart"/>
            <w:r w:rsidRPr="0065696E">
              <w:rPr>
                <w:rFonts w:ascii="標楷體" w:eastAsia="標楷體" w:hAnsi="標楷體" w:cs="標楷體"/>
                <w:color w:val="auto"/>
                <w:sz w:val="24"/>
                <w:szCs w:val="24"/>
              </w:rPr>
              <w:t>）</w:t>
            </w:r>
            <w:proofErr w:type="gramEnd"/>
            <w:r w:rsidRPr="0065696E">
              <w:rPr>
                <w:rFonts w:ascii="標楷體" w:eastAsia="標楷體" w:hAnsi="標楷體" w:cs="標楷體"/>
                <w:color w:val="auto"/>
                <w:sz w:val="24"/>
                <w:szCs w:val="24"/>
              </w:rPr>
              <w:t>等因素，規劃具有可信度</w:t>
            </w:r>
            <w:proofErr w:type="gramStart"/>
            <w:r w:rsidRPr="0065696E">
              <w:rPr>
                <w:rFonts w:ascii="標楷體" w:eastAsia="標楷體" w:hAnsi="標楷體" w:cs="標楷體"/>
                <w:color w:val="auto"/>
                <w:sz w:val="24"/>
                <w:szCs w:val="24"/>
              </w:rPr>
              <w:t>（</w:t>
            </w:r>
            <w:proofErr w:type="gramEnd"/>
            <w:r w:rsidRPr="0065696E">
              <w:rPr>
                <w:rFonts w:ascii="標楷體" w:eastAsia="標楷體" w:hAnsi="標楷體" w:cs="標楷體"/>
                <w:color w:val="auto"/>
                <w:sz w:val="24"/>
                <w:szCs w:val="24"/>
              </w:rPr>
              <w:t>例如：多次測量等</w:t>
            </w:r>
            <w:proofErr w:type="gramStart"/>
            <w:r w:rsidRPr="0065696E">
              <w:rPr>
                <w:rFonts w:ascii="標楷體" w:eastAsia="標楷體" w:hAnsi="標楷體" w:cs="標楷體"/>
                <w:color w:val="auto"/>
                <w:sz w:val="24"/>
                <w:szCs w:val="24"/>
              </w:rPr>
              <w:t>）</w:t>
            </w:r>
            <w:proofErr w:type="gramEnd"/>
            <w:r w:rsidRPr="0065696E">
              <w:rPr>
                <w:rFonts w:ascii="標楷體" w:eastAsia="標楷體" w:hAnsi="標楷體" w:cs="標楷體"/>
                <w:color w:val="auto"/>
                <w:sz w:val="24"/>
                <w:szCs w:val="24"/>
              </w:rPr>
              <w:t>的探究活動。</w:t>
            </w:r>
          </w:p>
        </w:tc>
        <w:tc>
          <w:tcPr>
            <w:tcW w:w="1276" w:type="dxa"/>
            <w:shd w:val="clear" w:color="auto" w:fill="auto"/>
          </w:tcPr>
          <w:p w14:paraId="643991B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Je-Ⅳ-1 實驗認識化學反應速率及影響反應速率的因素，例</w:t>
            </w:r>
            <w:r w:rsidRPr="0065696E">
              <w:rPr>
                <w:rFonts w:ascii="標楷體" w:eastAsia="標楷體" w:hAnsi="標楷體" w:cs="標楷體"/>
                <w:sz w:val="24"/>
                <w:szCs w:val="24"/>
              </w:rPr>
              <w:lastRenderedPageBreak/>
              <w:t>如：本性、溫度、濃度、接觸面積及催化劑。</w:t>
            </w:r>
          </w:p>
          <w:p w14:paraId="0F96E94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Je-Ⅳ-2 可逆反應。</w:t>
            </w:r>
          </w:p>
          <w:p w14:paraId="2B7F0DB3"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Je-Ⅳ-3 化學平衡及溫度、濃度如何影響化學平衡的因素。</w:t>
            </w:r>
          </w:p>
        </w:tc>
        <w:tc>
          <w:tcPr>
            <w:tcW w:w="3402" w:type="dxa"/>
            <w:shd w:val="clear" w:color="auto" w:fill="auto"/>
          </w:tcPr>
          <w:p w14:paraId="443D5083"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第四章反應速率與平衡</w:t>
            </w:r>
          </w:p>
          <w:p w14:paraId="7F468C2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4．1反應速率、4．2可逆反應與平衡</w:t>
            </w:r>
          </w:p>
          <w:p w14:paraId="507C8B57" w14:textId="5F4843F1"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1.氧氣製備實驗為例，並搭配課本圖，讓學生理解加入紅蘿蔔或二氧化錳等物質，產生氧氣的速率較快，並進一步探討</w:t>
            </w:r>
            <w:r w:rsidRPr="0065696E">
              <w:rPr>
                <w:rFonts w:ascii="標楷體" w:eastAsia="標楷體" w:hAnsi="標楷體" w:cs="標楷體"/>
                <w:sz w:val="24"/>
                <w:szCs w:val="24"/>
              </w:rPr>
              <w:lastRenderedPageBreak/>
              <w:t>紅蘿蔔及二氧化錳在實驗中扮演的角色。</w:t>
            </w:r>
          </w:p>
          <w:p w14:paraId="54FA5F2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2.說明催化劑的定義，並說明催化劑在化學反應式中的寫法。</w:t>
            </w:r>
          </w:p>
          <w:p w14:paraId="242106C7" w14:textId="277F8FD5"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3.介紹生物體內的催化劑</w:t>
            </w:r>
            <w:proofErr w:type="gramStart"/>
            <w:r w:rsidRPr="0065696E">
              <w:rPr>
                <w:rFonts w:ascii="標楷體" w:eastAsia="標楷體" w:hAnsi="標楷體" w:cs="標楷體"/>
                <w:sz w:val="24"/>
                <w:szCs w:val="24"/>
              </w:rPr>
              <w:t>—</w:t>
            </w:r>
            <w:proofErr w:type="gramEnd"/>
            <w:r w:rsidRPr="0065696E">
              <w:rPr>
                <w:rFonts w:ascii="標楷體" w:eastAsia="標楷體" w:hAnsi="標楷體" w:cs="標楷體"/>
                <w:sz w:val="24"/>
                <w:szCs w:val="24"/>
              </w:rPr>
              <w:t>酵素，加深學生對於催化作用的生活連結。</w:t>
            </w:r>
          </w:p>
          <w:p w14:paraId="70263A82" w14:textId="3B4E71A7" w:rsidR="00510682"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w:t>
            </w:r>
            <w:r w:rsidR="00510682" w:rsidRPr="0065696E">
              <w:rPr>
                <w:rFonts w:ascii="標楷體" w:eastAsia="標楷體" w:hAnsi="標楷體" w:cs="標楷體"/>
                <w:sz w:val="24"/>
                <w:szCs w:val="24"/>
              </w:rPr>
              <w:t>舉例說明可逆反應的意義，例如無水硫酸銅遇到水會變色是可逆的，並說明可逆反應的表示法。</w:t>
            </w:r>
          </w:p>
          <w:p w14:paraId="2B29B624" w14:textId="768FE2E0" w:rsidR="0065696E" w:rsidRPr="0065696E" w:rsidRDefault="00510682" w:rsidP="0065696E">
            <w:pPr>
              <w:snapToGrid w:val="0"/>
              <w:ind w:firstLine="0"/>
              <w:jc w:val="left"/>
              <w:rPr>
                <w:rFonts w:ascii="標楷體" w:eastAsia="標楷體" w:hAnsi="標楷體" w:cs="標楷體"/>
                <w:sz w:val="24"/>
                <w:szCs w:val="24"/>
              </w:rPr>
            </w:pPr>
            <w:r>
              <w:rPr>
                <w:rFonts w:ascii="標楷體" w:eastAsia="標楷體" w:hAnsi="標楷體" w:cs="標楷體"/>
                <w:sz w:val="24"/>
                <w:szCs w:val="24"/>
              </w:rPr>
              <w:t>5</w:t>
            </w:r>
            <w:r w:rsidR="0065696E" w:rsidRPr="0065696E">
              <w:rPr>
                <w:rFonts w:ascii="標楷體" w:eastAsia="標楷體" w:hAnsi="標楷體" w:cs="標楷體"/>
                <w:sz w:val="24"/>
                <w:szCs w:val="24"/>
              </w:rPr>
              <w:t>.舉例說明有些化學反應為可逆反應；有些化學反應則為不可逆反應。說明可逆反應與不可逆反應的意義。</w:t>
            </w:r>
          </w:p>
          <w:p w14:paraId="7A3D5F03" w14:textId="477E9CDA" w:rsidR="0065696E" w:rsidRPr="0065696E" w:rsidRDefault="00510682" w:rsidP="0065696E">
            <w:pPr>
              <w:snapToGrid w:val="0"/>
              <w:ind w:firstLine="0"/>
              <w:jc w:val="left"/>
              <w:rPr>
                <w:rFonts w:ascii="標楷體" w:eastAsia="標楷體" w:hAnsi="標楷體" w:cs="標楷體"/>
                <w:sz w:val="24"/>
                <w:szCs w:val="24"/>
              </w:rPr>
            </w:pPr>
            <w:r>
              <w:rPr>
                <w:rFonts w:ascii="標楷體" w:eastAsia="標楷體" w:hAnsi="標楷體" w:cs="標楷體"/>
                <w:sz w:val="24"/>
                <w:szCs w:val="24"/>
              </w:rPr>
              <w:t>6</w:t>
            </w:r>
            <w:r w:rsidR="0065696E" w:rsidRPr="0065696E">
              <w:rPr>
                <w:rFonts w:ascii="標楷體" w:eastAsia="標楷體" w:hAnsi="標楷體" w:cs="標楷體"/>
                <w:sz w:val="24"/>
                <w:szCs w:val="24"/>
              </w:rPr>
              <w:t>.以硫酸銅含水與否的顏色變化，說明反應平衡是一種動態平衡。</w:t>
            </w:r>
          </w:p>
          <w:p w14:paraId="1F72F16D" w14:textId="3D4CDE29" w:rsidR="0065696E" w:rsidRPr="0065696E" w:rsidRDefault="00510682" w:rsidP="0065696E">
            <w:pPr>
              <w:snapToGrid w:val="0"/>
              <w:ind w:firstLine="0"/>
              <w:jc w:val="left"/>
              <w:rPr>
                <w:rFonts w:ascii="標楷體" w:eastAsia="標楷體" w:hAnsi="標楷體" w:cs="標楷體"/>
                <w:sz w:val="24"/>
                <w:szCs w:val="24"/>
              </w:rPr>
            </w:pPr>
            <w:r>
              <w:rPr>
                <w:rFonts w:ascii="標楷體" w:eastAsia="標楷體" w:hAnsi="標楷體" w:cs="標楷體"/>
                <w:sz w:val="24"/>
                <w:szCs w:val="24"/>
              </w:rPr>
              <w:t>7</w:t>
            </w:r>
            <w:r w:rsidR="0065696E" w:rsidRPr="0065696E">
              <w:rPr>
                <w:rFonts w:ascii="標楷體" w:eastAsia="標楷體" w:hAnsi="標楷體" w:cs="標楷體"/>
                <w:sz w:val="24"/>
                <w:szCs w:val="24"/>
              </w:rPr>
              <w:t>.說明在化學平衡中，若改變反應物或生成物的濃度、溫度和壓力等，會使平衡向正反應或逆反應的方向進行，直到正、逆反應速率相等時，又會達到新的平衡。</w:t>
            </w:r>
          </w:p>
          <w:p w14:paraId="17A4957A" w14:textId="7EA17085" w:rsidR="0065696E" w:rsidRPr="0065696E" w:rsidRDefault="00510682" w:rsidP="0065696E">
            <w:pPr>
              <w:snapToGrid w:val="0"/>
              <w:ind w:firstLine="0"/>
              <w:jc w:val="left"/>
              <w:rPr>
                <w:rFonts w:ascii="標楷體" w:eastAsia="標楷體" w:hAnsi="標楷體" w:cs="標楷體"/>
                <w:sz w:val="24"/>
                <w:szCs w:val="24"/>
              </w:rPr>
            </w:pPr>
            <w:r>
              <w:rPr>
                <w:rFonts w:ascii="標楷體" w:eastAsia="標楷體" w:hAnsi="標楷體" w:cs="標楷體"/>
                <w:sz w:val="24"/>
                <w:szCs w:val="24"/>
              </w:rPr>
              <w:t>8</w:t>
            </w:r>
            <w:r w:rsidR="0065696E" w:rsidRPr="0065696E">
              <w:rPr>
                <w:rFonts w:ascii="標楷體" w:eastAsia="標楷體" w:hAnsi="標楷體" w:cs="標楷體"/>
                <w:sz w:val="24"/>
                <w:szCs w:val="24"/>
              </w:rPr>
              <w:t>.說明鉻酸鉀溶液在酸、鹼性溶液中的顏色變化。評量學生是否知道</w:t>
            </w:r>
            <w:proofErr w:type="gramStart"/>
            <w:r w:rsidR="0065696E" w:rsidRPr="0065696E">
              <w:rPr>
                <w:rFonts w:ascii="標楷體" w:eastAsia="標楷體" w:hAnsi="標楷體" w:cs="標楷體"/>
                <w:sz w:val="24"/>
                <w:szCs w:val="24"/>
              </w:rPr>
              <w:t>鉻</w:t>
            </w:r>
            <w:proofErr w:type="gramEnd"/>
            <w:r w:rsidR="0065696E" w:rsidRPr="0065696E">
              <w:rPr>
                <w:rFonts w:ascii="標楷體" w:eastAsia="標楷體" w:hAnsi="標楷體" w:cs="標楷體"/>
                <w:sz w:val="24"/>
                <w:szCs w:val="24"/>
              </w:rPr>
              <w:t>酸根離子與二鉻酸根離子顏色的不同。</w:t>
            </w:r>
          </w:p>
        </w:tc>
        <w:tc>
          <w:tcPr>
            <w:tcW w:w="851" w:type="dxa"/>
            <w:shd w:val="clear" w:color="auto" w:fill="auto"/>
          </w:tcPr>
          <w:p w14:paraId="2007299C"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4DD419AA"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1.實驗器材與藥品。</w:t>
            </w:r>
          </w:p>
          <w:p w14:paraId="5CE98059"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2.示範實驗所需器材：試管、灰</w:t>
            </w:r>
            <w:r w:rsidRPr="0065696E">
              <w:rPr>
                <w:rFonts w:ascii="標楷體" w:eastAsia="標楷體" w:hAnsi="標楷體" w:cs="標楷體"/>
                <w:sz w:val="24"/>
                <w:szCs w:val="24"/>
              </w:rPr>
              <w:lastRenderedPageBreak/>
              <w:t>石、小鐵錘、鹽酸。</w:t>
            </w:r>
          </w:p>
          <w:p w14:paraId="04EDBE43"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3.示範實驗所需器材：雙氧水40 mL、100 mL燒杯2個、二氧化錳。</w:t>
            </w:r>
          </w:p>
        </w:tc>
        <w:tc>
          <w:tcPr>
            <w:tcW w:w="1304" w:type="dxa"/>
            <w:shd w:val="clear" w:color="auto" w:fill="auto"/>
          </w:tcPr>
          <w:p w14:paraId="2FA8C15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1.口頭評量</w:t>
            </w:r>
          </w:p>
          <w:p w14:paraId="780E1ED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2.紙筆評量</w:t>
            </w:r>
          </w:p>
        </w:tc>
        <w:tc>
          <w:tcPr>
            <w:tcW w:w="1304" w:type="dxa"/>
            <w:shd w:val="clear" w:color="auto" w:fill="auto"/>
          </w:tcPr>
          <w:p w14:paraId="50C2F294"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61E0FFFD"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w:t>
            </w:r>
            <w:r w:rsidRPr="0065696E">
              <w:rPr>
                <w:rFonts w:ascii="標楷體" w:eastAsia="標楷體" w:hAnsi="標楷體" w:cs="標楷體"/>
                <w:sz w:val="24"/>
                <w:szCs w:val="24"/>
              </w:rPr>
              <w:lastRenderedPageBreak/>
              <w:t>而提出簡易的解決之道。</w:t>
            </w:r>
          </w:p>
          <w:p w14:paraId="0FC9802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40461995"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探討海洋對陸上環境與生活的影響。</w:t>
            </w:r>
          </w:p>
          <w:p w14:paraId="5C50328F"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海J17 了解海洋非生物資源之種類與應用。</w:t>
            </w:r>
          </w:p>
          <w:p w14:paraId="0BB0721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【安全教育】</w:t>
            </w:r>
          </w:p>
          <w:p w14:paraId="0B15A38A"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安J1 理解安全教育的意義。</w:t>
            </w:r>
          </w:p>
          <w:p w14:paraId="582FAE09"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36C218B7" w14:textId="3DF4A6BF" w:rsidR="0065696E" w:rsidRPr="0065696E" w:rsidRDefault="0065696E" w:rsidP="0065696E">
            <w:pPr>
              <w:snapToGrid w:val="0"/>
              <w:ind w:firstLine="0"/>
              <w:jc w:val="left"/>
              <w:rPr>
                <w:rFonts w:ascii="標楷體" w:eastAsia="標楷體" w:hAnsi="標楷體"/>
                <w:sz w:val="24"/>
                <w:szCs w:val="24"/>
              </w:rPr>
            </w:pPr>
          </w:p>
        </w:tc>
      </w:tr>
      <w:tr w:rsidR="0065696E" w:rsidRPr="0065696E" w14:paraId="3334291A" w14:textId="77777777" w:rsidTr="00E6398A">
        <w:trPr>
          <w:trHeight w:val="928"/>
        </w:trPr>
        <w:tc>
          <w:tcPr>
            <w:tcW w:w="772" w:type="dxa"/>
            <w:shd w:val="clear" w:color="auto" w:fill="auto"/>
          </w:tcPr>
          <w:p w14:paraId="22054673"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十二</w:t>
            </w:r>
          </w:p>
          <w:p w14:paraId="3F6C7887" w14:textId="4898DA19"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553ADFAD"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自-J-B1 能分析歸納、製作圖表、使用資訊及數學運算等方法，整理自然科學資訊或數據，並利用口語、影像、文字與圖案、繪圖或實物、科學名詞、數學公式、模型等，表達探究之過程、</w:t>
            </w:r>
            <w:r w:rsidRPr="0065696E">
              <w:rPr>
                <w:rFonts w:ascii="標楷體" w:eastAsia="標楷體" w:hAnsi="標楷體" w:cs="標楷體"/>
                <w:sz w:val="24"/>
                <w:szCs w:val="24"/>
              </w:rPr>
              <w:lastRenderedPageBreak/>
              <w:t>發現與成果、價值和限制等。</w:t>
            </w:r>
          </w:p>
          <w:p w14:paraId="2E92E096" w14:textId="08CBCDBD" w:rsidR="0065696E" w:rsidRPr="0065696E" w:rsidRDefault="0065696E" w:rsidP="00C46189">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1275" w:type="dxa"/>
            <w:shd w:val="clear" w:color="auto" w:fill="auto"/>
          </w:tcPr>
          <w:p w14:paraId="53BE9C5A"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tr-Ⅳ-1 能</w:t>
            </w:r>
            <w:proofErr w:type="gramStart"/>
            <w:r w:rsidRPr="0065696E">
              <w:rPr>
                <w:rFonts w:ascii="標楷體" w:eastAsia="標楷體" w:hAnsi="標楷體" w:cs="標楷體"/>
                <w:color w:val="auto"/>
                <w:sz w:val="24"/>
                <w:szCs w:val="24"/>
              </w:rPr>
              <w:t>將所習得</w:t>
            </w:r>
            <w:proofErr w:type="gramEnd"/>
            <w:r w:rsidRPr="0065696E">
              <w:rPr>
                <w:rFonts w:ascii="標楷體" w:eastAsia="標楷體" w:hAnsi="標楷體" w:cs="標楷體"/>
                <w:color w:val="auto"/>
                <w:sz w:val="24"/>
                <w:szCs w:val="24"/>
              </w:rPr>
              <w:t>的知識正確的連結到所觀察到的自然現象及實驗數據，並推論出其中的關聯，進而運用習得的知識來解釋自己論點的正確性。</w:t>
            </w:r>
          </w:p>
          <w:p w14:paraId="52811BEF"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pa-Ⅳ-2 能運用科學原理、思考智</w:t>
            </w:r>
            <w:r w:rsidRPr="0065696E">
              <w:rPr>
                <w:rFonts w:ascii="標楷體" w:eastAsia="標楷體" w:hAnsi="標楷體" w:cs="標楷體"/>
                <w:color w:val="auto"/>
                <w:sz w:val="24"/>
                <w:szCs w:val="24"/>
              </w:rPr>
              <w:lastRenderedPageBreak/>
              <w:t>能、數學等方法，從（所得的）資訊或數據，形成解釋、發現新知、獲知因果關係、解決問題或是發現新的問題。並能將自己的探究結果和同學的結果或其他相關的資訊比較對照，相互檢核，確認結果。</w:t>
            </w:r>
          </w:p>
          <w:p w14:paraId="1DA68504" w14:textId="6C8C9993" w:rsidR="0065696E" w:rsidRPr="0065696E" w:rsidRDefault="0065696E" w:rsidP="00C46189">
            <w:pPr>
              <w:autoSpaceDE w:val="0"/>
              <w:autoSpaceDN w:val="0"/>
              <w:adjustRightInd w:val="0"/>
              <w:snapToGrid w:val="0"/>
              <w:ind w:firstLine="0"/>
              <w:jc w:val="left"/>
              <w:rPr>
                <w:rFonts w:ascii="標楷體" w:eastAsia="標楷體" w:hAnsi="標楷體" w:cs="標楷體"/>
                <w:color w:val="auto"/>
                <w:sz w:val="24"/>
                <w:szCs w:val="24"/>
              </w:rPr>
            </w:pPr>
          </w:p>
        </w:tc>
        <w:tc>
          <w:tcPr>
            <w:tcW w:w="1276" w:type="dxa"/>
            <w:shd w:val="clear" w:color="auto" w:fill="auto"/>
          </w:tcPr>
          <w:p w14:paraId="1849B1B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Je-Ⅳ-2 可逆反應。</w:t>
            </w:r>
          </w:p>
          <w:p w14:paraId="5E3362F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Je-Ⅳ-3 化學平衡及溫度、濃度如何影響化學平衡的因素。</w:t>
            </w:r>
          </w:p>
          <w:p w14:paraId="746975E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Jf-Ⅳ-1 有機化合物與無機化合物的重要特徵。</w:t>
            </w:r>
          </w:p>
          <w:p w14:paraId="0CDBF6C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Cb-Ⅳ-3 分子式相同會因原子排列方式不同而</w:t>
            </w:r>
            <w:r w:rsidRPr="0065696E">
              <w:rPr>
                <w:rFonts w:ascii="標楷體" w:eastAsia="標楷體" w:hAnsi="標楷體" w:cs="標楷體"/>
                <w:sz w:val="24"/>
                <w:szCs w:val="24"/>
              </w:rPr>
              <w:lastRenderedPageBreak/>
              <w:t>形成不同的物質。</w:t>
            </w:r>
          </w:p>
          <w:p w14:paraId="6D97196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Jf-Ⅳ-2 生活中常見</w:t>
            </w:r>
            <w:proofErr w:type="gramStart"/>
            <w:r w:rsidRPr="0065696E">
              <w:rPr>
                <w:rFonts w:ascii="標楷體" w:eastAsia="標楷體" w:hAnsi="標楷體" w:cs="標楷體"/>
                <w:sz w:val="24"/>
                <w:szCs w:val="24"/>
              </w:rPr>
              <w:t>的烷類</w:t>
            </w:r>
            <w:proofErr w:type="gramEnd"/>
            <w:r w:rsidRPr="0065696E">
              <w:rPr>
                <w:rFonts w:ascii="標楷體" w:eastAsia="標楷體" w:hAnsi="標楷體" w:cs="標楷體"/>
                <w:sz w:val="24"/>
                <w:szCs w:val="24"/>
              </w:rPr>
              <w:t>、醇類、有機酸</w:t>
            </w:r>
            <w:proofErr w:type="gramStart"/>
            <w:r w:rsidRPr="0065696E">
              <w:rPr>
                <w:rFonts w:ascii="標楷體" w:eastAsia="標楷體" w:hAnsi="標楷體" w:cs="標楷體"/>
                <w:sz w:val="24"/>
                <w:szCs w:val="24"/>
              </w:rPr>
              <w:t>及酯類</w:t>
            </w:r>
            <w:proofErr w:type="gramEnd"/>
            <w:r w:rsidRPr="0065696E">
              <w:rPr>
                <w:rFonts w:ascii="標楷體" w:eastAsia="標楷體" w:hAnsi="標楷體" w:cs="標楷體"/>
                <w:sz w:val="24"/>
                <w:szCs w:val="24"/>
              </w:rPr>
              <w:t>。</w:t>
            </w:r>
          </w:p>
          <w:p w14:paraId="58B6F1A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Nc-Ⅳ-3 化石燃料的形成與特性。</w:t>
            </w:r>
          </w:p>
          <w:p w14:paraId="7D60FD6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Ma-Ⅳ-3 不同的材料對生活及社會的影響。</w:t>
            </w:r>
          </w:p>
          <w:p w14:paraId="0CE6A76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 xml:space="preserve">Jf-Ⅳ-3 </w:t>
            </w:r>
            <w:proofErr w:type="gramStart"/>
            <w:r w:rsidRPr="0065696E">
              <w:rPr>
                <w:rFonts w:ascii="標楷體" w:eastAsia="標楷體" w:hAnsi="標楷體" w:cs="標楷體"/>
                <w:sz w:val="24"/>
                <w:szCs w:val="24"/>
              </w:rPr>
              <w:t>酯化與</w:t>
            </w:r>
            <w:proofErr w:type="gramEnd"/>
            <w:r w:rsidRPr="0065696E">
              <w:rPr>
                <w:rFonts w:ascii="標楷體" w:eastAsia="標楷體" w:hAnsi="標楷體" w:cs="標楷體"/>
                <w:sz w:val="24"/>
                <w:szCs w:val="24"/>
              </w:rPr>
              <w:t>皂化反應。</w:t>
            </w:r>
          </w:p>
        </w:tc>
        <w:tc>
          <w:tcPr>
            <w:tcW w:w="3402" w:type="dxa"/>
            <w:shd w:val="clear" w:color="auto" w:fill="auto"/>
          </w:tcPr>
          <w:p w14:paraId="07AFB5A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第四章反應速率與平衡、第五章有機化合物</w:t>
            </w:r>
          </w:p>
          <w:p w14:paraId="7AD8FF8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4．2可逆反應與平衡、5．1認識有機化合物、5．2常見的有機化合物</w:t>
            </w:r>
          </w:p>
          <w:p w14:paraId="71D0479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1.利用課本上在密閉系統中二氧化氮和四氧化二氮的顏色變化，引導學生了解溫度對平衡移動的影響。</w:t>
            </w:r>
          </w:p>
          <w:p w14:paraId="5E5772C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2.總結影響平衡移動的因素：濃度與溫度等，都會造成平衡移動。</w:t>
            </w:r>
          </w:p>
          <w:p w14:paraId="5BDC018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3.連結「自然暖身操」提問，理解水杯加蓋形成密閉系統，蒸發和凝結速率達到動態平衡，所以水量看起來沒有變化，若水杯沒有加蓋，則未形成平衡，水會不斷蒸發成水蒸氣溢散。</w:t>
            </w:r>
          </w:p>
          <w:p w14:paraId="223491AF" w14:textId="1FF04A0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w:t>
            </w:r>
            <w:r w:rsidR="00C46189" w:rsidRPr="0065696E">
              <w:rPr>
                <w:rFonts w:ascii="標楷體" w:eastAsia="標楷體" w:hAnsi="標楷體" w:cs="標楷體"/>
                <w:sz w:val="24"/>
                <w:szCs w:val="24"/>
              </w:rPr>
              <w:t>說明有機化合物的原始定義及現在的意義，並說明相關科</w:t>
            </w:r>
            <w:r w:rsidR="00C46189" w:rsidRPr="0065696E">
              <w:rPr>
                <w:rFonts w:ascii="標楷體" w:eastAsia="標楷體" w:hAnsi="標楷體" w:cs="標楷體"/>
                <w:sz w:val="24"/>
                <w:szCs w:val="24"/>
              </w:rPr>
              <w:lastRenderedPageBreak/>
              <w:t xml:space="preserve">學史，讓學生知道早期科學家認為有機物只能從生命體中獲得，但是現在也可用一般化合物製造許多有機物。 </w:t>
            </w:r>
          </w:p>
          <w:p w14:paraId="55C5AC08" w14:textId="108FF76D"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w:t>
            </w:r>
            <w:r w:rsidR="00C46189" w:rsidRPr="0065696E">
              <w:rPr>
                <w:rFonts w:ascii="標楷體" w:eastAsia="標楷體" w:hAnsi="標楷體" w:cs="標楷體"/>
                <w:sz w:val="24"/>
                <w:szCs w:val="24"/>
              </w:rPr>
              <w:t>講授有機化合物皆含有碳，但是</w:t>
            </w:r>
            <w:proofErr w:type="gramStart"/>
            <w:r w:rsidR="00C46189" w:rsidRPr="0065696E">
              <w:rPr>
                <w:rFonts w:ascii="標楷體" w:eastAsia="標楷體" w:hAnsi="標楷體" w:cs="標楷體"/>
                <w:sz w:val="24"/>
                <w:szCs w:val="24"/>
              </w:rPr>
              <w:t>並非含碳的</w:t>
            </w:r>
            <w:proofErr w:type="gramEnd"/>
            <w:r w:rsidR="00C46189" w:rsidRPr="0065696E">
              <w:rPr>
                <w:rFonts w:ascii="標楷體" w:eastAsia="標楷體" w:hAnsi="標楷體" w:cs="標楷體"/>
                <w:sz w:val="24"/>
                <w:szCs w:val="24"/>
              </w:rPr>
              <w:t xml:space="preserve">化合物皆為有機化合物。 </w:t>
            </w:r>
          </w:p>
          <w:p w14:paraId="1B65975C" w14:textId="25AE9A10"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w:t>
            </w:r>
            <w:r w:rsidR="00C46189">
              <w:rPr>
                <w:rFonts w:hint="eastAsia"/>
              </w:rPr>
              <w:t xml:space="preserve"> </w:t>
            </w:r>
            <w:r w:rsidR="00C46189" w:rsidRPr="00C46189">
              <w:rPr>
                <w:rFonts w:ascii="標楷體" w:eastAsia="標楷體" w:hAnsi="標楷體" w:cs="標楷體" w:hint="eastAsia"/>
                <w:sz w:val="24"/>
                <w:szCs w:val="24"/>
              </w:rPr>
              <w:t>經由加熱白砂糖、食鹽、麵粉，觀察並比較結果，以驗證有機化合物含有碳元素。</w:t>
            </w:r>
            <w:r w:rsidR="00C46189" w:rsidRPr="0065696E">
              <w:rPr>
                <w:rFonts w:ascii="標楷體" w:eastAsia="標楷體" w:hAnsi="標楷體" w:cs="標楷體"/>
                <w:sz w:val="24"/>
                <w:szCs w:val="24"/>
              </w:rPr>
              <w:t xml:space="preserve"> </w:t>
            </w:r>
          </w:p>
          <w:p w14:paraId="236C5FD8" w14:textId="649C3705"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w:t>
            </w:r>
            <w:r w:rsidR="00C46189">
              <w:rPr>
                <w:rFonts w:hint="eastAsia"/>
              </w:rPr>
              <w:t xml:space="preserve"> </w:t>
            </w:r>
            <w:r w:rsidR="00C46189" w:rsidRPr="00C46189">
              <w:rPr>
                <w:rFonts w:ascii="標楷體" w:eastAsia="標楷體" w:hAnsi="標楷體" w:cs="標楷體" w:hint="eastAsia"/>
                <w:sz w:val="24"/>
                <w:szCs w:val="24"/>
              </w:rPr>
              <w:t>有機化合物的性質會隨原子的種類、數目、排列情形與結合方式而有所不同。</w:t>
            </w:r>
            <w:r w:rsidR="00C46189" w:rsidRPr="0065696E">
              <w:rPr>
                <w:rFonts w:ascii="標楷體" w:eastAsia="標楷體" w:hAnsi="標楷體" w:cs="標楷體"/>
                <w:sz w:val="24"/>
                <w:szCs w:val="24"/>
              </w:rPr>
              <w:t xml:space="preserve"> </w:t>
            </w:r>
          </w:p>
          <w:p w14:paraId="0FA59685" w14:textId="74C0474B"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w:t>
            </w:r>
            <w:r w:rsidR="00C46189" w:rsidRPr="0065696E">
              <w:rPr>
                <w:rFonts w:ascii="標楷體" w:eastAsia="標楷體" w:hAnsi="標楷體" w:cs="標楷體"/>
                <w:sz w:val="24"/>
                <w:szCs w:val="24"/>
              </w:rPr>
              <w:t>有機化合物的種類非常多，因為碳原子除了與其他種類的原子結合外，還可以彼此互相連結，形成各種不同的化合物。</w:t>
            </w:r>
          </w:p>
          <w:p w14:paraId="5E8C36D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9.討論實驗中所觀察到的現象，並推論其結果。從實驗結果，說明有機化合物的組成含有碳元素。</w:t>
            </w:r>
          </w:p>
          <w:p w14:paraId="115584D4" w14:textId="268EE494" w:rsidR="0065696E" w:rsidRPr="0065696E" w:rsidRDefault="0065696E" w:rsidP="00C46189">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10.</w:t>
            </w:r>
            <w:r w:rsidR="00C46189" w:rsidRPr="0065696E">
              <w:rPr>
                <w:rFonts w:ascii="標楷體" w:eastAsia="標楷體" w:hAnsi="標楷體" w:cs="標楷體"/>
                <w:sz w:val="24"/>
                <w:szCs w:val="24"/>
              </w:rPr>
              <w:t>以乙醇和甲醚說明，有機化合物的性質與組成化合物元素的種類、數目及排列方式有關。</w:t>
            </w:r>
          </w:p>
        </w:tc>
        <w:tc>
          <w:tcPr>
            <w:tcW w:w="851" w:type="dxa"/>
            <w:shd w:val="clear" w:color="auto" w:fill="auto"/>
          </w:tcPr>
          <w:p w14:paraId="18D5653A"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4D991BFD"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1.常見的有機化合物圖卡組。</w:t>
            </w:r>
          </w:p>
          <w:p w14:paraId="05D3A26A"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2.香精油。</w:t>
            </w:r>
          </w:p>
          <w:p w14:paraId="230A6665"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3.示範實驗所需器材與藥品：乙酸、乙醇、酒精燈、燒杯、試管。</w:t>
            </w:r>
          </w:p>
        </w:tc>
        <w:tc>
          <w:tcPr>
            <w:tcW w:w="1304" w:type="dxa"/>
            <w:shd w:val="clear" w:color="auto" w:fill="auto"/>
          </w:tcPr>
          <w:p w14:paraId="6106F8C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638293B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2.紙筆評量</w:t>
            </w:r>
          </w:p>
        </w:tc>
        <w:tc>
          <w:tcPr>
            <w:tcW w:w="1304" w:type="dxa"/>
            <w:shd w:val="clear" w:color="auto" w:fill="auto"/>
          </w:tcPr>
          <w:p w14:paraId="236A3192"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【安全教育】</w:t>
            </w:r>
          </w:p>
          <w:p w14:paraId="3BFC7034"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安J1 理解安全教育的意義。</w:t>
            </w:r>
          </w:p>
          <w:p w14:paraId="5E693D4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安J2 判斷常見的事故傷害。</w:t>
            </w:r>
          </w:p>
          <w:p w14:paraId="0660A41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安J3 了解日常生活容易發生事故的原因。</w:t>
            </w:r>
          </w:p>
          <w:p w14:paraId="4483AAEC"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安J4 探討日常生活發生事故的影響因素。</w:t>
            </w:r>
          </w:p>
          <w:p w14:paraId="0A40EBCA"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【能源教</w:t>
            </w:r>
            <w:r w:rsidRPr="0065696E">
              <w:rPr>
                <w:rFonts w:ascii="標楷體" w:eastAsia="標楷體" w:hAnsi="標楷體" w:cs="標楷體"/>
                <w:sz w:val="24"/>
                <w:szCs w:val="24"/>
              </w:rPr>
              <w:lastRenderedPageBreak/>
              <w:t>育】</w:t>
            </w:r>
          </w:p>
          <w:p w14:paraId="77A265DE"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能J3 了解各式能源應用</w:t>
            </w:r>
            <w:proofErr w:type="gramStart"/>
            <w:r w:rsidRPr="0065696E">
              <w:rPr>
                <w:rFonts w:ascii="標楷體" w:eastAsia="標楷體" w:hAnsi="標楷體" w:cs="標楷體"/>
                <w:sz w:val="24"/>
                <w:szCs w:val="24"/>
              </w:rPr>
              <w:t>及創能</w:t>
            </w:r>
            <w:proofErr w:type="gramEnd"/>
            <w:r w:rsidRPr="0065696E">
              <w:rPr>
                <w:rFonts w:ascii="標楷體" w:eastAsia="標楷體" w:hAnsi="標楷體" w:cs="標楷體"/>
                <w:sz w:val="24"/>
                <w:szCs w:val="24"/>
              </w:rPr>
              <w:t>、儲能與節能的原理。</w:t>
            </w:r>
          </w:p>
          <w:p w14:paraId="2C2AEC69"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能J4 了解各種能量形式的轉換。</w:t>
            </w:r>
          </w:p>
          <w:p w14:paraId="05BC4E3E"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【環境教育】</w:t>
            </w:r>
          </w:p>
          <w:p w14:paraId="241248B0"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環J14 了解能量流動及物質循環與生態系統運作的關係。</w:t>
            </w:r>
          </w:p>
          <w:p w14:paraId="6C7B4933"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【國際教育】</w:t>
            </w:r>
          </w:p>
          <w:p w14:paraId="50B40B62"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國J1 理解我國發展和全球之關聯性。</w:t>
            </w:r>
          </w:p>
          <w:p w14:paraId="0A3D99B9" w14:textId="68EC9F4D" w:rsidR="0065696E" w:rsidRPr="0065696E" w:rsidRDefault="0065696E" w:rsidP="00E6398A">
            <w:pPr>
              <w:ind w:firstLine="0"/>
              <w:jc w:val="left"/>
              <w:rPr>
                <w:rFonts w:ascii="標楷體" w:eastAsia="標楷體" w:hAnsi="標楷體"/>
                <w:sz w:val="24"/>
                <w:szCs w:val="24"/>
              </w:rPr>
            </w:pPr>
            <w:r w:rsidRPr="0065696E">
              <w:rPr>
                <w:rFonts w:ascii="標楷體" w:eastAsia="標楷體" w:hAnsi="標楷體" w:cs="標楷體"/>
                <w:sz w:val="24"/>
                <w:szCs w:val="24"/>
              </w:rPr>
              <w:t>國J5 尊重與欣賞</w:t>
            </w:r>
            <w:r w:rsidRPr="0065696E">
              <w:rPr>
                <w:rFonts w:ascii="標楷體" w:eastAsia="標楷體" w:hAnsi="標楷體" w:cs="標楷體"/>
                <w:sz w:val="24"/>
                <w:szCs w:val="24"/>
              </w:rPr>
              <w:lastRenderedPageBreak/>
              <w:t>世界不同文化的價值。</w:t>
            </w:r>
          </w:p>
        </w:tc>
        <w:tc>
          <w:tcPr>
            <w:tcW w:w="1830" w:type="dxa"/>
            <w:shd w:val="clear" w:color="auto" w:fill="auto"/>
          </w:tcPr>
          <w:p w14:paraId="1FEF1CE4" w14:textId="4E1B2E5C" w:rsidR="0065696E" w:rsidRPr="0065696E" w:rsidRDefault="0065696E" w:rsidP="0065696E">
            <w:pPr>
              <w:snapToGrid w:val="0"/>
              <w:ind w:firstLine="0"/>
              <w:jc w:val="left"/>
              <w:rPr>
                <w:rFonts w:ascii="標楷體" w:eastAsia="標楷體" w:hAnsi="標楷體"/>
                <w:sz w:val="24"/>
                <w:szCs w:val="24"/>
              </w:rPr>
            </w:pPr>
          </w:p>
        </w:tc>
      </w:tr>
      <w:tr w:rsidR="0065696E" w:rsidRPr="0065696E" w14:paraId="3B34B12F" w14:textId="77777777" w:rsidTr="0065696E">
        <w:trPr>
          <w:trHeight w:val="761"/>
        </w:trPr>
        <w:tc>
          <w:tcPr>
            <w:tcW w:w="772" w:type="dxa"/>
            <w:shd w:val="clear" w:color="auto" w:fill="auto"/>
          </w:tcPr>
          <w:p w14:paraId="73198EDA"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十三</w:t>
            </w:r>
          </w:p>
          <w:p w14:paraId="368A3B2E" w14:textId="14D4AAA6"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35529ECB" w14:textId="5314339D" w:rsidR="0065696E" w:rsidRPr="0065696E" w:rsidRDefault="0065696E" w:rsidP="00E7166C">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1275" w:type="dxa"/>
            <w:shd w:val="clear" w:color="auto" w:fill="auto"/>
          </w:tcPr>
          <w:p w14:paraId="320A275B" w14:textId="47C8B582" w:rsidR="0065696E" w:rsidRPr="0065696E" w:rsidRDefault="0065696E" w:rsidP="00E6398A">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pa-Ⅳ-2 能運用科學原理、思考智能、數學等方法，從（所得的）資訊或數據，形成解釋、發現新知、獲知因果關係、解決問題或是發現新的問題。並能將自己的探究結果和同學的結果或其他相關的資訊比較對照，相互檢核，確認</w:t>
            </w:r>
            <w:r w:rsidRPr="0065696E">
              <w:rPr>
                <w:rFonts w:ascii="標楷體" w:eastAsia="標楷體" w:hAnsi="標楷體" w:cs="標楷體"/>
                <w:color w:val="auto"/>
                <w:sz w:val="24"/>
                <w:szCs w:val="24"/>
              </w:rPr>
              <w:lastRenderedPageBreak/>
              <w:t>結果。</w:t>
            </w:r>
          </w:p>
        </w:tc>
        <w:tc>
          <w:tcPr>
            <w:tcW w:w="1276" w:type="dxa"/>
            <w:shd w:val="clear" w:color="auto" w:fill="auto"/>
          </w:tcPr>
          <w:p w14:paraId="4A94A5B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Cb-Ⅳ-3 分子式相同會因原子排列方式不同而形成不同的物質。</w:t>
            </w:r>
          </w:p>
          <w:p w14:paraId="43A697F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Jf-Ⅳ-2 生活中常見</w:t>
            </w:r>
            <w:proofErr w:type="gramStart"/>
            <w:r w:rsidRPr="0065696E">
              <w:rPr>
                <w:rFonts w:ascii="標楷體" w:eastAsia="標楷體" w:hAnsi="標楷體" w:cs="標楷體"/>
                <w:sz w:val="24"/>
                <w:szCs w:val="24"/>
              </w:rPr>
              <w:t>的烷類</w:t>
            </w:r>
            <w:proofErr w:type="gramEnd"/>
            <w:r w:rsidRPr="0065696E">
              <w:rPr>
                <w:rFonts w:ascii="標楷體" w:eastAsia="標楷體" w:hAnsi="標楷體" w:cs="標楷體"/>
                <w:sz w:val="24"/>
                <w:szCs w:val="24"/>
              </w:rPr>
              <w:t>、醇類、有機酸</w:t>
            </w:r>
            <w:proofErr w:type="gramStart"/>
            <w:r w:rsidRPr="0065696E">
              <w:rPr>
                <w:rFonts w:ascii="標楷體" w:eastAsia="標楷體" w:hAnsi="標楷體" w:cs="標楷體"/>
                <w:sz w:val="24"/>
                <w:szCs w:val="24"/>
              </w:rPr>
              <w:t>及酯類</w:t>
            </w:r>
            <w:proofErr w:type="gramEnd"/>
            <w:r w:rsidRPr="0065696E">
              <w:rPr>
                <w:rFonts w:ascii="標楷體" w:eastAsia="標楷體" w:hAnsi="標楷體" w:cs="標楷體"/>
                <w:sz w:val="24"/>
                <w:szCs w:val="24"/>
              </w:rPr>
              <w:t>。</w:t>
            </w:r>
          </w:p>
          <w:p w14:paraId="69212FA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 xml:space="preserve">Jf-Ⅳ-3 </w:t>
            </w:r>
            <w:proofErr w:type="gramStart"/>
            <w:r w:rsidRPr="0065696E">
              <w:rPr>
                <w:rFonts w:ascii="標楷體" w:eastAsia="標楷體" w:hAnsi="標楷體" w:cs="標楷體"/>
                <w:sz w:val="24"/>
                <w:szCs w:val="24"/>
              </w:rPr>
              <w:t>酯化與</w:t>
            </w:r>
            <w:proofErr w:type="gramEnd"/>
            <w:r w:rsidRPr="0065696E">
              <w:rPr>
                <w:rFonts w:ascii="標楷體" w:eastAsia="標楷體" w:hAnsi="標楷體" w:cs="標楷體"/>
                <w:sz w:val="24"/>
                <w:szCs w:val="24"/>
              </w:rPr>
              <w:t>皂化反應。</w:t>
            </w:r>
          </w:p>
          <w:p w14:paraId="392D1D3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Nc-Ⅳ-3 化石燃料的形成與特性。</w:t>
            </w:r>
          </w:p>
          <w:p w14:paraId="12C685C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Ma-Ⅳ-3 不同的材料對生活及社會的影響。</w:t>
            </w:r>
          </w:p>
        </w:tc>
        <w:tc>
          <w:tcPr>
            <w:tcW w:w="3402" w:type="dxa"/>
            <w:shd w:val="clear" w:color="auto" w:fill="auto"/>
          </w:tcPr>
          <w:p w14:paraId="6506B8A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第五章有機化合物</w:t>
            </w:r>
          </w:p>
          <w:p w14:paraId="4DE6893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5．2常見的有機化合物、5．3肥皂與清潔劑</w:t>
            </w:r>
          </w:p>
          <w:p w14:paraId="202B5681" w14:textId="6CBAAB64"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1.說明原油和天然氣等</w:t>
            </w:r>
            <w:r w:rsidR="00C46189">
              <w:rPr>
                <w:rFonts w:ascii="標楷體" w:eastAsia="標楷體" w:hAnsi="標楷體" w:cs="標楷體"/>
                <w:sz w:val="24"/>
                <w:szCs w:val="24"/>
              </w:rPr>
              <w:t>形</w:t>
            </w:r>
            <w:r w:rsidRPr="0065696E">
              <w:rPr>
                <w:rFonts w:ascii="標楷體" w:eastAsia="標楷體" w:hAnsi="標楷體" w:cs="標楷體"/>
                <w:sz w:val="24"/>
                <w:szCs w:val="24"/>
              </w:rPr>
              <w:t>成。</w:t>
            </w:r>
          </w:p>
          <w:p w14:paraId="39A263F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2.說明只</w:t>
            </w:r>
            <w:proofErr w:type="gramStart"/>
            <w:r w:rsidRPr="0065696E">
              <w:rPr>
                <w:rFonts w:ascii="標楷體" w:eastAsia="標楷體" w:hAnsi="標楷體" w:cs="標楷體"/>
                <w:sz w:val="24"/>
                <w:szCs w:val="24"/>
              </w:rPr>
              <w:t>含碳、</w:t>
            </w:r>
            <w:proofErr w:type="gramEnd"/>
            <w:r w:rsidRPr="0065696E">
              <w:rPr>
                <w:rFonts w:ascii="標楷體" w:eastAsia="標楷體" w:hAnsi="標楷體" w:cs="標楷體"/>
                <w:sz w:val="24"/>
                <w:szCs w:val="24"/>
              </w:rPr>
              <w:t>氫兩種元素的有機化合物統稱為烴，</w:t>
            </w:r>
            <w:proofErr w:type="gramStart"/>
            <w:r w:rsidRPr="0065696E">
              <w:rPr>
                <w:rFonts w:ascii="標楷體" w:eastAsia="標楷體" w:hAnsi="標楷體" w:cs="標楷體"/>
                <w:sz w:val="24"/>
                <w:szCs w:val="24"/>
              </w:rPr>
              <w:t>烴類還包含</w:t>
            </w:r>
            <w:proofErr w:type="gramEnd"/>
            <w:r w:rsidRPr="0065696E">
              <w:rPr>
                <w:rFonts w:ascii="標楷體" w:eastAsia="標楷體" w:hAnsi="標楷體" w:cs="標楷體"/>
                <w:sz w:val="24"/>
                <w:szCs w:val="24"/>
              </w:rPr>
              <w:t>了其他種類，但是此處只說明學生常見</w:t>
            </w:r>
            <w:proofErr w:type="gramStart"/>
            <w:r w:rsidRPr="0065696E">
              <w:rPr>
                <w:rFonts w:ascii="標楷體" w:eastAsia="標楷體" w:hAnsi="標楷體" w:cs="標楷體"/>
                <w:sz w:val="24"/>
                <w:szCs w:val="24"/>
              </w:rPr>
              <w:t>的烷類</w:t>
            </w:r>
            <w:proofErr w:type="gramEnd"/>
            <w:r w:rsidRPr="0065696E">
              <w:rPr>
                <w:rFonts w:ascii="標楷體" w:eastAsia="標楷體" w:hAnsi="標楷體" w:cs="標楷體"/>
                <w:sz w:val="24"/>
                <w:szCs w:val="24"/>
              </w:rPr>
              <w:t>，並</w:t>
            </w:r>
            <w:proofErr w:type="gramStart"/>
            <w:r w:rsidRPr="0065696E">
              <w:rPr>
                <w:rFonts w:ascii="標楷體" w:eastAsia="標楷體" w:hAnsi="標楷體" w:cs="標楷體"/>
                <w:sz w:val="24"/>
                <w:szCs w:val="24"/>
              </w:rPr>
              <w:t>簡述烷類的</w:t>
            </w:r>
            <w:proofErr w:type="gramEnd"/>
            <w:r w:rsidRPr="0065696E">
              <w:rPr>
                <w:rFonts w:ascii="標楷體" w:eastAsia="標楷體" w:hAnsi="標楷體" w:cs="標楷體"/>
                <w:sz w:val="24"/>
                <w:szCs w:val="24"/>
              </w:rPr>
              <w:t>特性。</w:t>
            </w:r>
          </w:p>
          <w:p w14:paraId="25E0B63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3.分項介紹原油、天然氣與液化石油氣。介紹將原油分餾可以得到許多物質，但所得到並非是純物質，仍為烴的混合物。</w:t>
            </w:r>
          </w:p>
          <w:p w14:paraId="38BA64FF" w14:textId="4E7DAF04"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w:t>
            </w:r>
            <w:r w:rsidR="00C46189" w:rsidRPr="0065696E">
              <w:rPr>
                <w:rFonts w:ascii="標楷體" w:eastAsia="標楷體" w:hAnsi="標楷體" w:cs="標楷體"/>
                <w:sz w:val="24"/>
                <w:szCs w:val="24"/>
              </w:rPr>
              <w:t>示範實驗</w:t>
            </w:r>
            <w:proofErr w:type="gramStart"/>
            <w:r w:rsidR="00C46189" w:rsidRPr="0065696E">
              <w:rPr>
                <w:rFonts w:ascii="標楷體" w:eastAsia="標楷體" w:hAnsi="標楷體" w:cs="標楷體"/>
                <w:sz w:val="24"/>
                <w:szCs w:val="24"/>
              </w:rPr>
              <w:t>說明酯化反應與酯</w:t>
            </w:r>
            <w:proofErr w:type="gramEnd"/>
            <w:r w:rsidR="00C46189" w:rsidRPr="0065696E">
              <w:rPr>
                <w:rFonts w:ascii="標楷體" w:eastAsia="標楷體" w:hAnsi="標楷體" w:cs="標楷體"/>
                <w:sz w:val="24"/>
                <w:szCs w:val="24"/>
              </w:rPr>
              <w:t>的一般性質；反應後生成的乙酸乙酯（CH</w:t>
            </w:r>
            <w:r w:rsidR="00C46189" w:rsidRPr="0065696E">
              <w:rPr>
                <w:rFonts w:ascii="標楷體" w:eastAsia="標楷體" w:hAnsi="標楷體" w:cs="標楷體"/>
                <w:sz w:val="16"/>
                <w:szCs w:val="16"/>
                <w:vertAlign w:val="subscript"/>
              </w:rPr>
              <w:t>3</w:t>
            </w:r>
            <w:r w:rsidR="00C46189" w:rsidRPr="0065696E">
              <w:rPr>
                <w:rFonts w:ascii="標楷體" w:eastAsia="標楷體" w:hAnsi="標楷體" w:cs="標楷體"/>
                <w:sz w:val="24"/>
                <w:szCs w:val="24"/>
              </w:rPr>
              <w:t>COOC</w:t>
            </w:r>
            <w:r w:rsidR="00C46189" w:rsidRPr="0065696E">
              <w:rPr>
                <w:rFonts w:ascii="標楷體" w:eastAsia="標楷體" w:hAnsi="標楷體" w:cs="標楷體"/>
                <w:sz w:val="16"/>
                <w:szCs w:val="16"/>
                <w:vertAlign w:val="subscript"/>
              </w:rPr>
              <w:t>2</w:t>
            </w:r>
            <w:r w:rsidR="00C46189" w:rsidRPr="0065696E">
              <w:rPr>
                <w:rFonts w:ascii="標楷體" w:eastAsia="標楷體" w:hAnsi="標楷體" w:cs="標楷體"/>
                <w:sz w:val="24"/>
                <w:szCs w:val="24"/>
              </w:rPr>
              <w:t>H</w:t>
            </w:r>
            <w:r w:rsidR="00C46189" w:rsidRPr="0065696E">
              <w:rPr>
                <w:rFonts w:ascii="標楷體" w:eastAsia="標楷體" w:hAnsi="標楷體" w:cs="標楷體"/>
                <w:sz w:val="16"/>
                <w:szCs w:val="16"/>
                <w:vertAlign w:val="subscript"/>
              </w:rPr>
              <w:t>5</w:t>
            </w:r>
            <w:r w:rsidR="00C46189" w:rsidRPr="0065696E">
              <w:rPr>
                <w:rFonts w:ascii="標楷體" w:eastAsia="標楷體" w:hAnsi="標楷體" w:cs="標楷體"/>
                <w:sz w:val="24"/>
                <w:szCs w:val="24"/>
              </w:rPr>
              <w:t xml:space="preserve">）為無色、具水果香味的易燃液體，可使用於有機合成、香料、塗料與食品等。 </w:t>
            </w:r>
          </w:p>
          <w:p w14:paraId="61C15364" w14:textId="0AFA9EAD"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w:t>
            </w:r>
            <w:r w:rsidR="00B057C4">
              <w:rPr>
                <w:rFonts w:hint="eastAsia"/>
              </w:rPr>
              <w:t xml:space="preserve"> </w:t>
            </w:r>
            <w:r w:rsidR="00B057C4" w:rsidRPr="00B057C4">
              <w:rPr>
                <w:rFonts w:ascii="標楷體" w:eastAsia="標楷體" w:hAnsi="標楷體" w:cs="標楷體" w:hint="eastAsia"/>
                <w:sz w:val="24"/>
                <w:szCs w:val="24"/>
              </w:rPr>
              <w:t>實驗器材中的酒精是作為界面</w:t>
            </w:r>
            <w:proofErr w:type="gramStart"/>
            <w:r w:rsidR="00B057C4" w:rsidRPr="00B057C4">
              <w:rPr>
                <w:rFonts w:ascii="標楷體" w:eastAsia="標楷體" w:hAnsi="標楷體" w:cs="標楷體" w:hint="eastAsia"/>
                <w:sz w:val="24"/>
                <w:szCs w:val="24"/>
              </w:rPr>
              <w:t>活性劑</w:t>
            </w:r>
            <w:proofErr w:type="gramEnd"/>
            <w:r w:rsidR="00B057C4" w:rsidRPr="00B057C4">
              <w:rPr>
                <w:rFonts w:ascii="標楷體" w:eastAsia="標楷體" w:hAnsi="標楷體" w:cs="標楷體" w:hint="eastAsia"/>
                <w:sz w:val="24"/>
                <w:szCs w:val="24"/>
              </w:rPr>
              <w:t>，以利油脂與其他反應物均勻混合</w:t>
            </w:r>
            <w:r w:rsidR="00B057C4">
              <w:rPr>
                <w:rFonts w:ascii="標楷體" w:eastAsia="標楷體" w:hAnsi="標楷體" w:cs="標楷體" w:hint="eastAsia"/>
                <w:sz w:val="24"/>
                <w:szCs w:val="24"/>
              </w:rPr>
              <w:t>-皂化反應</w:t>
            </w:r>
            <w:r w:rsidR="00B057C4" w:rsidRPr="00B057C4">
              <w:rPr>
                <w:rFonts w:ascii="標楷體" w:eastAsia="標楷體" w:hAnsi="標楷體" w:cs="標楷體" w:hint="eastAsia"/>
                <w:sz w:val="24"/>
                <w:szCs w:val="24"/>
              </w:rPr>
              <w:t>。</w:t>
            </w:r>
            <w:r w:rsidR="00B057C4">
              <w:rPr>
                <w:rFonts w:ascii="標楷體" w:eastAsia="標楷體" w:hAnsi="標楷體" w:cs="標楷體" w:hint="eastAsia"/>
                <w:sz w:val="24"/>
                <w:szCs w:val="24"/>
              </w:rPr>
              <w:t>再加以</w:t>
            </w:r>
            <w:r w:rsidR="00B057C4" w:rsidRPr="00B057C4">
              <w:rPr>
                <w:rFonts w:ascii="標楷體" w:eastAsia="標楷體" w:hAnsi="標楷體" w:cs="標楷體" w:hint="eastAsia"/>
                <w:sz w:val="24"/>
                <w:szCs w:val="24"/>
              </w:rPr>
              <w:t>觀察肥皂的去</w:t>
            </w:r>
            <w:proofErr w:type="gramStart"/>
            <w:r w:rsidR="00B057C4" w:rsidRPr="00B057C4">
              <w:rPr>
                <w:rFonts w:ascii="標楷體" w:eastAsia="標楷體" w:hAnsi="標楷體" w:cs="標楷體" w:hint="eastAsia"/>
                <w:sz w:val="24"/>
                <w:szCs w:val="24"/>
              </w:rPr>
              <w:t>汙</w:t>
            </w:r>
            <w:proofErr w:type="gramEnd"/>
            <w:r w:rsidR="00B057C4" w:rsidRPr="00B057C4">
              <w:rPr>
                <w:rFonts w:ascii="標楷體" w:eastAsia="標楷體" w:hAnsi="標楷體" w:cs="標楷體" w:hint="eastAsia"/>
                <w:sz w:val="24"/>
                <w:szCs w:val="24"/>
              </w:rPr>
              <w:t>能力。</w:t>
            </w:r>
          </w:p>
          <w:p w14:paraId="11227A6C" w14:textId="7682BEBC" w:rsidR="0065696E" w:rsidRPr="0065696E" w:rsidRDefault="0065696E" w:rsidP="0065696E">
            <w:pPr>
              <w:snapToGrid w:val="0"/>
              <w:ind w:firstLine="0"/>
              <w:jc w:val="left"/>
              <w:rPr>
                <w:rFonts w:ascii="標楷體" w:eastAsia="標楷體" w:hAnsi="標楷體" w:cs="標楷體"/>
                <w:sz w:val="24"/>
                <w:szCs w:val="24"/>
              </w:rPr>
            </w:pPr>
          </w:p>
        </w:tc>
        <w:tc>
          <w:tcPr>
            <w:tcW w:w="851" w:type="dxa"/>
            <w:shd w:val="clear" w:color="auto" w:fill="auto"/>
          </w:tcPr>
          <w:p w14:paraId="72BF3874"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w:t>
            </w:r>
          </w:p>
        </w:tc>
        <w:tc>
          <w:tcPr>
            <w:tcW w:w="1304" w:type="dxa"/>
            <w:shd w:val="clear" w:color="auto" w:fill="auto"/>
          </w:tcPr>
          <w:p w14:paraId="2CE5B553"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 實驗所需器材及藥品。</w:t>
            </w:r>
          </w:p>
          <w:p w14:paraId="0369FC4F"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 常見的有機化合物圖卡組。</w:t>
            </w:r>
          </w:p>
          <w:p w14:paraId="14011D4C"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 香精油。</w:t>
            </w:r>
          </w:p>
          <w:p w14:paraId="09CDA1BD"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4. 示範實驗所需器材與藥品：乙酸、乙醇、酒精燈、燒杯、試管。</w:t>
            </w:r>
          </w:p>
        </w:tc>
        <w:tc>
          <w:tcPr>
            <w:tcW w:w="1304" w:type="dxa"/>
            <w:shd w:val="clear" w:color="auto" w:fill="auto"/>
          </w:tcPr>
          <w:p w14:paraId="30C27AD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 口頭評量</w:t>
            </w:r>
          </w:p>
          <w:p w14:paraId="2FEE95B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 實作評量</w:t>
            </w:r>
          </w:p>
          <w:p w14:paraId="6EF3707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 紙筆評量</w:t>
            </w:r>
          </w:p>
        </w:tc>
        <w:tc>
          <w:tcPr>
            <w:tcW w:w="1304" w:type="dxa"/>
            <w:shd w:val="clear" w:color="auto" w:fill="auto"/>
          </w:tcPr>
          <w:p w14:paraId="018BD91F"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【能源教育】</w:t>
            </w:r>
          </w:p>
          <w:p w14:paraId="6D1528CA"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能J3 了解各式能源應用</w:t>
            </w:r>
            <w:proofErr w:type="gramStart"/>
            <w:r w:rsidRPr="0065696E">
              <w:rPr>
                <w:rFonts w:ascii="標楷體" w:eastAsia="標楷體" w:hAnsi="標楷體" w:cs="標楷體"/>
                <w:sz w:val="24"/>
                <w:szCs w:val="24"/>
              </w:rPr>
              <w:t>及創能</w:t>
            </w:r>
            <w:proofErr w:type="gramEnd"/>
            <w:r w:rsidRPr="0065696E">
              <w:rPr>
                <w:rFonts w:ascii="標楷體" w:eastAsia="標楷體" w:hAnsi="標楷體" w:cs="標楷體"/>
                <w:sz w:val="24"/>
                <w:szCs w:val="24"/>
              </w:rPr>
              <w:t>、儲能與節能的原理。</w:t>
            </w:r>
          </w:p>
          <w:p w14:paraId="5FCAC5DE"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能J4 了解各種能量形式的轉換。</w:t>
            </w:r>
          </w:p>
          <w:p w14:paraId="0115BE0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【環境教育】</w:t>
            </w:r>
          </w:p>
          <w:p w14:paraId="3A27C6FE"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環J14 了解能量流動及物質循環與生態系統運作的關係。</w:t>
            </w:r>
          </w:p>
          <w:p w14:paraId="2309DDCF"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【國際教育】</w:t>
            </w:r>
          </w:p>
          <w:p w14:paraId="14D934DA" w14:textId="03E714C3" w:rsidR="0065696E" w:rsidRPr="0065696E" w:rsidRDefault="0065696E" w:rsidP="00E7166C">
            <w:pPr>
              <w:ind w:firstLine="0"/>
              <w:jc w:val="left"/>
              <w:rPr>
                <w:rFonts w:ascii="標楷體" w:eastAsia="標楷體" w:hAnsi="標楷體"/>
                <w:sz w:val="24"/>
                <w:szCs w:val="24"/>
              </w:rPr>
            </w:pPr>
            <w:r w:rsidRPr="0065696E">
              <w:rPr>
                <w:rFonts w:ascii="標楷體" w:eastAsia="標楷體" w:hAnsi="標楷體" w:cs="標楷體"/>
                <w:sz w:val="24"/>
                <w:szCs w:val="24"/>
              </w:rPr>
              <w:t>國J1 理解我國發展和全球</w:t>
            </w:r>
            <w:r w:rsidRPr="0065696E">
              <w:rPr>
                <w:rFonts w:ascii="標楷體" w:eastAsia="標楷體" w:hAnsi="標楷體" w:cs="標楷體"/>
                <w:sz w:val="24"/>
                <w:szCs w:val="24"/>
              </w:rPr>
              <w:lastRenderedPageBreak/>
              <w:t>之關聯性。</w:t>
            </w:r>
          </w:p>
        </w:tc>
        <w:tc>
          <w:tcPr>
            <w:tcW w:w="1830" w:type="dxa"/>
            <w:shd w:val="clear" w:color="auto" w:fill="auto"/>
          </w:tcPr>
          <w:p w14:paraId="4776FF80" w14:textId="125C14C7" w:rsidR="0065696E" w:rsidRPr="0065696E" w:rsidRDefault="0065696E" w:rsidP="0065696E">
            <w:pPr>
              <w:snapToGrid w:val="0"/>
              <w:ind w:firstLine="0"/>
              <w:jc w:val="left"/>
              <w:rPr>
                <w:rFonts w:ascii="標楷體" w:eastAsia="標楷體" w:hAnsi="標楷體"/>
                <w:sz w:val="24"/>
                <w:szCs w:val="24"/>
              </w:rPr>
            </w:pPr>
          </w:p>
        </w:tc>
      </w:tr>
      <w:tr w:rsidR="0065696E" w:rsidRPr="0065696E" w14:paraId="0352812D" w14:textId="77777777" w:rsidTr="00E7166C">
        <w:trPr>
          <w:trHeight w:val="1211"/>
        </w:trPr>
        <w:tc>
          <w:tcPr>
            <w:tcW w:w="772" w:type="dxa"/>
            <w:shd w:val="clear" w:color="auto" w:fill="auto"/>
          </w:tcPr>
          <w:p w14:paraId="6F7E3030"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十四</w:t>
            </w:r>
          </w:p>
          <w:p w14:paraId="570B92A7" w14:textId="7A49A155"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7205FC30"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自-J-A1 能應用科學知識、方法與態度於日常生活當中。</w:t>
            </w:r>
          </w:p>
          <w:p w14:paraId="6AA8B060"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自-J-A2 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sidRPr="0065696E">
              <w:rPr>
                <w:rFonts w:ascii="標楷體" w:eastAsia="標楷體" w:hAnsi="標楷體" w:cs="標楷體"/>
                <w:sz w:val="24"/>
                <w:szCs w:val="24"/>
              </w:rPr>
              <w:t>可信性抱持</w:t>
            </w:r>
            <w:proofErr w:type="gramEnd"/>
            <w:r w:rsidRPr="0065696E">
              <w:rPr>
                <w:rFonts w:ascii="標楷體" w:eastAsia="標楷體" w:hAnsi="標楷體" w:cs="標楷體"/>
                <w:sz w:val="24"/>
                <w:szCs w:val="24"/>
              </w:rPr>
              <w:t>合理</w:t>
            </w:r>
            <w:r w:rsidRPr="0065696E">
              <w:rPr>
                <w:rFonts w:ascii="標楷體" w:eastAsia="標楷體" w:hAnsi="標楷體" w:cs="標楷體"/>
                <w:sz w:val="24"/>
                <w:szCs w:val="24"/>
              </w:rPr>
              <w:lastRenderedPageBreak/>
              <w:t>的懷疑態度或進行檢核，提出問題可能的解決方案。</w:t>
            </w:r>
          </w:p>
          <w:p w14:paraId="52A328A6" w14:textId="29C363A0" w:rsidR="0065696E" w:rsidRPr="0065696E" w:rsidRDefault="0065696E" w:rsidP="00E7166C">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自-J-B2 能操作適合學習階段的科技設備與資源，並從學習活動、日常經驗及科技運用、自然環境、書刊及網路媒體中，培養相關倫理與分辨資訊之可信程度及進行各種有計畫的觀察，以獲得有助於探究和</w:t>
            </w:r>
            <w:r w:rsidRPr="0065696E">
              <w:rPr>
                <w:rFonts w:ascii="標楷體" w:eastAsia="標楷體" w:hAnsi="標楷體" w:cs="標楷體"/>
                <w:sz w:val="24"/>
                <w:szCs w:val="24"/>
              </w:rPr>
              <w:lastRenderedPageBreak/>
              <w:t>問題解決的資訊。</w:t>
            </w:r>
          </w:p>
        </w:tc>
        <w:tc>
          <w:tcPr>
            <w:tcW w:w="1275" w:type="dxa"/>
            <w:shd w:val="clear" w:color="auto" w:fill="auto"/>
          </w:tcPr>
          <w:p w14:paraId="585B4A16"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tr-Ⅳ-1 能</w:t>
            </w:r>
            <w:proofErr w:type="gramStart"/>
            <w:r w:rsidRPr="0065696E">
              <w:rPr>
                <w:rFonts w:ascii="標楷體" w:eastAsia="標楷體" w:hAnsi="標楷體" w:cs="標楷體"/>
                <w:color w:val="auto"/>
                <w:sz w:val="24"/>
                <w:szCs w:val="24"/>
              </w:rPr>
              <w:t>將所習得</w:t>
            </w:r>
            <w:proofErr w:type="gramEnd"/>
            <w:r w:rsidRPr="0065696E">
              <w:rPr>
                <w:rFonts w:ascii="標楷體" w:eastAsia="標楷體" w:hAnsi="標楷體" w:cs="標楷體"/>
                <w:color w:val="auto"/>
                <w:sz w:val="24"/>
                <w:szCs w:val="24"/>
              </w:rPr>
              <w:t>的知識正確的連結到所觀察到的自然現象及實驗數據，並推論出其中的關聯，進而運用習得的知識來解釋自己論點的正確性。</w:t>
            </w:r>
          </w:p>
          <w:p w14:paraId="5113A556"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ah-Ⅳ-1 對於有關科學發現的報導，甚至權威的解釋</w:t>
            </w:r>
            <w:proofErr w:type="gramStart"/>
            <w:r w:rsidRPr="0065696E">
              <w:rPr>
                <w:rFonts w:ascii="標楷體" w:eastAsia="標楷體" w:hAnsi="標楷體" w:cs="標楷體"/>
                <w:color w:val="auto"/>
                <w:sz w:val="24"/>
                <w:szCs w:val="24"/>
              </w:rPr>
              <w:t>（</w:t>
            </w:r>
            <w:proofErr w:type="gramEnd"/>
            <w:r w:rsidRPr="0065696E">
              <w:rPr>
                <w:rFonts w:ascii="標楷體" w:eastAsia="標楷體" w:hAnsi="標楷體" w:cs="標楷體"/>
                <w:color w:val="auto"/>
                <w:sz w:val="24"/>
                <w:szCs w:val="24"/>
              </w:rPr>
              <w:t>例如：報章雜誌的報導或</w:t>
            </w:r>
            <w:r w:rsidRPr="0065696E">
              <w:rPr>
                <w:rFonts w:ascii="標楷體" w:eastAsia="標楷體" w:hAnsi="標楷體" w:cs="標楷體"/>
                <w:color w:val="auto"/>
                <w:sz w:val="24"/>
                <w:szCs w:val="24"/>
              </w:rPr>
              <w:lastRenderedPageBreak/>
              <w:t>書本上的解釋</w:t>
            </w:r>
            <w:proofErr w:type="gramStart"/>
            <w:r w:rsidRPr="0065696E">
              <w:rPr>
                <w:rFonts w:ascii="標楷體" w:eastAsia="標楷體" w:hAnsi="標楷體" w:cs="標楷體"/>
                <w:color w:val="auto"/>
                <w:sz w:val="24"/>
                <w:szCs w:val="24"/>
              </w:rPr>
              <w:t>）</w:t>
            </w:r>
            <w:proofErr w:type="gramEnd"/>
            <w:r w:rsidRPr="0065696E">
              <w:rPr>
                <w:rFonts w:ascii="標楷體" w:eastAsia="標楷體" w:hAnsi="標楷體" w:cs="標楷體"/>
                <w:color w:val="auto"/>
                <w:sz w:val="24"/>
                <w:szCs w:val="24"/>
              </w:rPr>
              <w:t>，能抱持懷疑的態度，評估其推論的證據是否充分且可信賴。</w:t>
            </w:r>
          </w:p>
          <w:p w14:paraId="79BAA3D0"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an-Ⅳ-2 分辨科學知識的確定性和持久性，會因科學研究的時空背景不同而有所變化。</w:t>
            </w:r>
          </w:p>
          <w:p w14:paraId="02E9116C" w14:textId="2AE0B7E2" w:rsidR="0065696E" w:rsidRPr="0065696E" w:rsidRDefault="0065696E" w:rsidP="00E7166C">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po-Ⅳ-1 能從學習活動、日常經驗及科技運用、自然環境、書刊及網路媒體中，進行各種</w:t>
            </w:r>
            <w:r w:rsidRPr="0065696E">
              <w:rPr>
                <w:rFonts w:ascii="標楷體" w:eastAsia="標楷體" w:hAnsi="標楷體" w:cs="標楷體"/>
                <w:color w:val="auto"/>
                <w:sz w:val="24"/>
                <w:szCs w:val="24"/>
              </w:rPr>
              <w:lastRenderedPageBreak/>
              <w:t>有計畫的觀察，進而能察覺問題。</w:t>
            </w:r>
          </w:p>
        </w:tc>
        <w:tc>
          <w:tcPr>
            <w:tcW w:w="1276" w:type="dxa"/>
            <w:shd w:val="clear" w:color="auto" w:fill="auto"/>
          </w:tcPr>
          <w:p w14:paraId="424DFE1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Jf-Ⅳ-4 常見的塑膠。</w:t>
            </w:r>
          </w:p>
          <w:p w14:paraId="451A092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Mc-Ⅳ-3 生活中對各種材料進行加工與運用。</w:t>
            </w:r>
          </w:p>
          <w:p w14:paraId="12DF237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Mc-Ⅳ-4 常見人造材料的特性、簡單的製造過程及在生活上的應用。</w:t>
            </w:r>
          </w:p>
          <w:p w14:paraId="156092C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Fc-Ⅳ-2 組成生物體的基本層次是細胞，而細胞則由醣類、蛋白質、脂質等分子所組成，這</w:t>
            </w:r>
            <w:r w:rsidRPr="0065696E">
              <w:rPr>
                <w:rFonts w:ascii="標楷體" w:eastAsia="標楷體" w:hAnsi="標楷體" w:cs="標楷體"/>
                <w:sz w:val="24"/>
                <w:szCs w:val="24"/>
              </w:rPr>
              <w:lastRenderedPageBreak/>
              <w:t>些分子則由更小的粒子所組成。</w:t>
            </w:r>
          </w:p>
          <w:p w14:paraId="34ECA50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Me-IV-1 環境汙染物對生物生長的影響及應用。</w:t>
            </w:r>
          </w:p>
          <w:p w14:paraId="7582EBB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Na-Ⅳ-3 環境品質</w:t>
            </w:r>
            <w:proofErr w:type="gramStart"/>
            <w:r w:rsidRPr="0065696E">
              <w:rPr>
                <w:rFonts w:ascii="標楷體" w:eastAsia="標楷體" w:hAnsi="標楷體" w:cs="標楷體"/>
                <w:sz w:val="24"/>
                <w:szCs w:val="24"/>
              </w:rPr>
              <w:t>繫</w:t>
            </w:r>
            <w:proofErr w:type="gramEnd"/>
            <w:r w:rsidRPr="0065696E">
              <w:rPr>
                <w:rFonts w:ascii="標楷體" w:eastAsia="標楷體" w:hAnsi="標楷體" w:cs="標楷體"/>
                <w:sz w:val="24"/>
                <w:szCs w:val="24"/>
              </w:rPr>
              <w:t>於資源的永續利用與維持生態平衡。</w:t>
            </w:r>
          </w:p>
          <w:p w14:paraId="3A9A530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Na-Ⅳ-4 資源使用的5R：減量、拒絕、重複使用、回收及再生。</w:t>
            </w:r>
          </w:p>
          <w:p w14:paraId="37E35949" w14:textId="50821EB4" w:rsidR="0065696E" w:rsidRPr="0065696E" w:rsidRDefault="0065696E" w:rsidP="00E7166C">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Na-Ⅳ-5 各種廢棄物對環境的影響，</w:t>
            </w:r>
            <w:r w:rsidRPr="0065696E">
              <w:rPr>
                <w:rFonts w:ascii="標楷體" w:eastAsia="標楷體" w:hAnsi="標楷體" w:cs="標楷體"/>
                <w:sz w:val="24"/>
                <w:szCs w:val="24"/>
              </w:rPr>
              <w:lastRenderedPageBreak/>
              <w:t>環境的承載能力與處理方法。</w:t>
            </w:r>
          </w:p>
        </w:tc>
        <w:tc>
          <w:tcPr>
            <w:tcW w:w="3402" w:type="dxa"/>
            <w:shd w:val="clear" w:color="auto" w:fill="auto"/>
          </w:tcPr>
          <w:p w14:paraId="27E5198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第五章有機化合物</w:t>
            </w:r>
          </w:p>
          <w:p w14:paraId="1B10B3A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w:t>
            </w:r>
            <w:proofErr w:type="gramStart"/>
            <w:r w:rsidRPr="0065696E">
              <w:rPr>
                <w:rFonts w:ascii="標楷體" w:eastAsia="標楷體" w:hAnsi="標楷體" w:cs="標楷體"/>
                <w:sz w:val="24"/>
                <w:szCs w:val="24"/>
              </w:rPr>
              <w:t>‧</w:t>
            </w:r>
            <w:proofErr w:type="gramEnd"/>
            <w:r w:rsidRPr="0065696E">
              <w:rPr>
                <w:rFonts w:ascii="標楷體" w:eastAsia="標楷體" w:hAnsi="標楷體" w:cs="標楷體"/>
                <w:sz w:val="24"/>
                <w:szCs w:val="24"/>
              </w:rPr>
              <w:t>4生活中的有機聚合物、跨科主題  低</w:t>
            </w:r>
            <w:proofErr w:type="gramStart"/>
            <w:r w:rsidRPr="0065696E">
              <w:rPr>
                <w:rFonts w:ascii="標楷體" w:eastAsia="標楷體" w:hAnsi="標楷體" w:cs="標楷體"/>
                <w:sz w:val="24"/>
                <w:szCs w:val="24"/>
              </w:rPr>
              <w:t>碳減塑護</w:t>
            </w:r>
            <w:proofErr w:type="gramEnd"/>
            <w:r w:rsidRPr="0065696E">
              <w:rPr>
                <w:rFonts w:ascii="標楷體" w:eastAsia="標楷體" w:hAnsi="標楷體" w:cs="標楷體"/>
                <w:sz w:val="24"/>
                <w:szCs w:val="24"/>
              </w:rPr>
              <w:t>地球</w:t>
            </w:r>
          </w:p>
          <w:p w14:paraId="6AC8A0D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【第二次評量週】</w:t>
            </w:r>
          </w:p>
          <w:p w14:paraId="2DCF91DB" w14:textId="7EF1A2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w:t>
            </w:r>
            <w:r w:rsidR="00B057C4" w:rsidRPr="0065696E">
              <w:rPr>
                <w:rFonts w:ascii="標楷體" w:eastAsia="標楷體" w:hAnsi="標楷體" w:cs="標楷體"/>
                <w:sz w:val="24"/>
                <w:szCs w:val="24"/>
              </w:rPr>
              <w:t>說明聚合物的意義</w:t>
            </w:r>
            <w:r w:rsidR="00B057C4">
              <w:rPr>
                <w:rFonts w:ascii="標楷體" w:eastAsia="標楷體" w:hAnsi="標楷體" w:cs="標楷體" w:hint="eastAsia"/>
                <w:sz w:val="24"/>
                <w:szCs w:val="24"/>
              </w:rPr>
              <w:t>、</w:t>
            </w:r>
            <w:r w:rsidR="00B057C4" w:rsidRPr="0065696E">
              <w:rPr>
                <w:rFonts w:ascii="標楷體" w:eastAsia="標楷體" w:hAnsi="標楷體" w:cs="標楷體"/>
                <w:sz w:val="24"/>
                <w:szCs w:val="24"/>
              </w:rPr>
              <w:t>種類</w:t>
            </w:r>
            <w:r w:rsidR="00B057C4">
              <w:rPr>
                <w:rFonts w:ascii="標楷體" w:eastAsia="標楷體" w:hAnsi="標楷體" w:cs="標楷體" w:hint="eastAsia"/>
                <w:sz w:val="24"/>
                <w:szCs w:val="24"/>
              </w:rPr>
              <w:t>，</w:t>
            </w:r>
            <w:r w:rsidR="00B057C4" w:rsidRPr="0065696E">
              <w:rPr>
                <w:rFonts w:ascii="標楷體" w:eastAsia="標楷體" w:hAnsi="標楷體" w:cs="標楷體"/>
                <w:sz w:val="24"/>
                <w:szCs w:val="24"/>
              </w:rPr>
              <w:t>說明材料的組成及特性，並請學生將這些材料依其原子排列的方式分類。</w:t>
            </w:r>
          </w:p>
          <w:p w14:paraId="0F1B3D21" w14:textId="6592655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w:t>
            </w:r>
            <w:r w:rsidR="00B057C4" w:rsidRPr="0065696E">
              <w:rPr>
                <w:rFonts w:ascii="標楷體" w:eastAsia="標楷體" w:hAnsi="標楷體" w:cs="標楷體"/>
                <w:sz w:val="24"/>
                <w:szCs w:val="24"/>
              </w:rPr>
              <w:t>說明熱塑性聚合物</w:t>
            </w:r>
            <w:proofErr w:type="gramStart"/>
            <w:r w:rsidR="00B057C4" w:rsidRPr="0065696E">
              <w:rPr>
                <w:rFonts w:ascii="標楷體" w:eastAsia="標楷體" w:hAnsi="標楷體" w:cs="標楷體"/>
                <w:sz w:val="24"/>
                <w:szCs w:val="24"/>
              </w:rPr>
              <w:t>與熱固性</w:t>
            </w:r>
            <w:proofErr w:type="gramEnd"/>
            <w:r w:rsidR="00B057C4" w:rsidRPr="0065696E">
              <w:rPr>
                <w:rFonts w:ascii="標楷體" w:eastAsia="標楷體" w:hAnsi="標楷體" w:cs="標楷體"/>
                <w:sz w:val="24"/>
                <w:szCs w:val="24"/>
              </w:rPr>
              <w:t xml:space="preserve">聚合物結構與性質上的區別。 </w:t>
            </w:r>
          </w:p>
          <w:p w14:paraId="2304C1CE" w14:textId="5F911155"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w:t>
            </w:r>
            <w:r w:rsidR="00B057C4" w:rsidRPr="0065696E">
              <w:rPr>
                <w:rFonts w:ascii="標楷體" w:eastAsia="標楷體" w:hAnsi="標楷體" w:cs="標楷體"/>
                <w:sz w:val="24"/>
                <w:szCs w:val="24"/>
              </w:rPr>
              <w:t>討論日常生活中還有哪些物質是聚合物，例如葡萄糖、澱粉及纖維素等都屬於醣類，也稱為碳水化合物。可結合國</w:t>
            </w:r>
            <w:proofErr w:type="gramStart"/>
            <w:r w:rsidR="00B057C4" w:rsidRPr="0065696E">
              <w:rPr>
                <w:rFonts w:ascii="標楷體" w:eastAsia="標楷體" w:hAnsi="標楷體" w:cs="標楷體"/>
                <w:sz w:val="24"/>
                <w:szCs w:val="24"/>
              </w:rPr>
              <w:t>一</w:t>
            </w:r>
            <w:proofErr w:type="gramEnd"/>
            <w:r w:rsidR="00B057C4" w:rsidRPr="0065696E">
              <w:rPr>
                <w:rFonts w:ascii="標楷體" w:eastAsia="標楷體" w:hAnsi="標楷體" w:cs="標楷體"/>
                <w:sz w:val="24"/>
                <w:szCs w:val="24"/>
              </w:rPr>
              <w:t>上「養分」章節，提及草食性動物和人類對纖維素的消化情形。</w:t>
            </w:r>
          </w:p>
          <w:p w14:paraId="088BB2C3" w14:textId="62212EA9"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w:t>
            </w:r>
            <w:r w:rsidR="00B057C4" w:rsidRPr="0065696E">
              <w:rPr>
                <w:rFonts w:ascii="標楷體" w:eastAsia="標楷體" w:hAnsi="標楷體" w:cs="標楷體"/>
                <w:sz w:val="24"/>
                <w:szCs w:val="24"/>
              </w:rPr>
              <w:t xml:space="preserve">講述蛋白質的消化過程，並說明胺基酸在細胞中能組合成各種蛋白質。以課本圖為例，說明蛋白質遇熱的變化。 </w:t>
            </w:r>
          </w:p>
          <w:p w14:paraId="67B698E6" w14:textId="4C31C895" w:rsidR="0065696E" w:rsidRPr="0065696E" w:rsidRDefault="0065696E" w:rsidP="0065696E">
            <w:pPr>
              <w:snapToGrid w:val="0"/>
              <w:ind w:firstLine="0"/>
              <w:jc w:val="left"/>
              <w:rPr>
                <w:rFonts w:ascii="標楷體" w:eastAsia="標楷體" w:hAnsi="標楷體" w:cs="標楷體"/>
                <w:sz w:val="24"/>
                <w:szCs w:val="24"/>
              </w:rPr>
            </w:pPr>
          </w:p>
        </w:tc>
        <w:tc>
          <w:tcPr>
            <w:tcW w:w="851" w:type="dxa"/>
            <w:shd w:val="clear" w:color="auto" w:fill="auto"/>
          </w:tcPr>
          <w:p w14:paraId="6314A112"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w:t>
            </w:r>
          </w:p>
        </w:tc>
        <w:tc>
          <w:tcPr>
            <w:tcW w:w="1304" w:type="dxa"/>
            <w:shd w:val="clear" w:color="auto" w:fill="auto"/>
          </w:tcPr>
          <w:p w14:paraId="2974107F"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1.實驗所需器材與藥品。</w:t>
            </w:r>
          </w:p>
          <w:p w14:paraId="64A9B39F"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2.常見的塑膠製品。</w:t>
            </w:r>
          </w:p>
          <w:p w14:paraId="5D5CD2A5"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3.不同材質纖維的衣物。</w:t>
            </w:r>
          </w:p>
        </w:tc>
        <w:tc>
          <w:tcPr>
            <w:tcW w:w="1304" w:type="dxa"/>
            <w:shd w:val="clear" w:color="auto" w:fill="auto"/>
          </w:tcPr>
          <w:p w14:paraId="4D09F5C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1225E9F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2.紙筆評量</w:t>
            </w:r>
          </w:p>
        </w:tc>
        <w:tc>
          <w:tcPr>
            <w:tcW w:w="1304" w:type="dxa"/>
            <w:shd w:val="clear" w:color="auto" w:fill="auto"/>
          </w:tcPr>
          <w:p w14:paraId="538CB3E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【安全教育】</w:t>
            </w:r>
          </w:p>
          <w:p w14:paraId="57DF1164"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安J1 理解安全教育的意義。</w:t>
            </w:r>
          </w:p>
          <w:p w14:paraId="23AB0D0F"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安J2 判斷常見的事故傷害。</w:t>
            </w:r>
          </w:p>
          <w:p w14:paraId="7420C938"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安J3 了解日常生活容易發生事故的原因。</w:t>
            </w:r>
          </w:p>
          <w:p w14:paraId="28D46234"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安J4 探討日常生活發生事故的影響因素。</w:t>
            </w:r>
          </w:p>
          <w:p w14:paraId="76C83E4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【能源教育】</w:t>
            </w:r>
          </w:p>
          <w:p w14:paraId="7B0A1E61"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能J3 了解各式能源應用</w:t>
            </w:r>
            <w:proofErr w:type="gramStart"/>
            <w:r w:rsidRPr="0065696E">
              <w:rPr>
                <w:rFonts w:ascii="標楷體" w:eastAsia="標楷體" w:hAnsi="標楷體" w:cs="標楷體"/>
                <w:sz w:val="24"/>
                <w:szCs w:val="24"/>
              </w:rPr>
              <w:t>及創能</w:t>
            </w:r>
            <w:proofErr w:type="gramEnd"/>
            <w:r w:rsidRPr="0065696E">
              <w:rPr>
                <w:rFonts w:ascii="標楷體" w:eastAsia="標楷體" w:hAnsi="標楷體" w:cs="標楷體"/>
                <w:sz w:val="24"/>
                <w:szCs w:val="24"/>
              </w:rPr>
              <w:t>、儲</w:t>
            </w:r>
            <w:r w:rsidRPr="0065696E">
              <w:rPr>
                <w:rFonts w:ascii="標楷體" w:eastAsia="標楷體" w:hAnsi="標楷體" w:cs="標楷體"/>
                <w:sz w:val="24"/>
                <w:szCs w:val="24"/>
              </w:rPr>
              <w:lastRenderedPageBreak/>
              <w:t>能與節能的原理。</w:t>
            </w:r>
          </w:p>
          <w:p w14:paraId="4E3C615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能J4 了解各種能量形式的轉換。</w:t>
            </w:r>
          </w:p>
          <w:p w14:paraId="7D6FAC1B"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【環境教育】</w:t>
            </w:r>
          </w:p>
          <w:p w14:paraId="402A9606"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環J14 了解能量流動及物質循環與生態系統運作的關係。</w:t>
            </w:r>
          </w:p>
          <w:p w14:paraId="47BC808E"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259CA20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探討海洋對陸上環境與生活的影響。</w:t>
            </w:r>
          </w:p>
          <w:p w14:paraId="5E318A2A"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【法治教育】</w:t>
            </w:r>
          </w:p>
          <w:p w14:paraId="499775BB" w14:textId="47D1B995" w:rsidR="0065696E" w:rsidRPr="0065696E" w:rsidRDefault="0065696E" w:rsidP="00E7166C">
            <w:pPr>
              <w:ind w:firstLine="0"/>
              <w:jc w:val="left"/>
              <w:rPr>
                <w:rFonts w:ascii="標楷體" w:eastAsia="標楷體" w:hAnsi="標楷體"/>
                <w:sz w:val="24"/>
                <w:szCs w:val="24"/>
              </w:rPr>
            </w:pPr>
            <w:r w:rsidRPr="0065696E">
              <w:rPr>
                <w:rFonts w:ascii="標楷體" w:eastAsia="標楷體" w:hAnsi="標楷體" w:cs="標楷體"/>
                <w:sz w:val="24"/>
                <w:szCs w:val="24"/>
              </w:rPr>
              <w:t>法J4 理解規範國家強制力之重要性。</w:t>
            </w:r>
          </w:p>
        </w:tc>
        <w:tc>
          <w:tcPr>
            <w:tcW w:w="1830" w:type="dxa"/>
            <w:shd w:val="clear" w:color="auto" w:fill="auto"/>
          </w:tcPr>
          <w:p w14:paraId="10FADF3A" w14:textId="06754B1A" w:rsidR="0065696E" w:rsidRPr="0065696E" w:rsidRDefault="0065696E" w:rsidP="0065696E">
            <w:pPr>
              <w:snapToGrid w:val="0"/>
              <w:ind w:firstLine="0"/>
              <w:jc w:val="left"/>
              <w:rPr>
                <w:rFonts w:ascii="標楷體" w:eastAsia="標楷體" w:hAnsi="標楷體"/>
                <w:sz w:val="24"/>
                <w:szCs w:val="24"/>
              </w:rPr>
            </w:pPr>
          </w:p>
        </w:tc>
      </w:tr>
      <w:tr w:rsidR="0065696E" w:rsidRPr="0065696E" w14:paraId="4E6B0B3B" w14:textId="77777777" w:rsidTr="0065696E">
        <w:trPr>
          <w:trHeight w:val="761"/>
        </w:trPr>
        <w:tc>
          <w:tcPr>
            <w:tcW w:w="772" w:type="dxa"/>
            <w:shd w:val="clear" w:color="auto" w:fill="auto"/>
          </w:tcPr>
          <w:p w14:paraId="0F324B4E"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十五</w:t>
            </w:r>
          </w:p>
          <w:p w14:paraId="177FAC68" w14:textId="439C1648"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1805DDB0"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自-J-A1 能應用科學知識、方法與態度於日常生活當中。</w:t>
            </w:r>
          </w:p>
          <w:p w14:paraId="58E7000D"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p w14:paraId="045F9E0C" w14:textId="0286AAAD" w:rsidR="0065696E" w:rsidRPr="0065696E" w:rsidRDefault="0065696E" w:rsidP="00997E6C">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自-J-B3 透過欣賞山川大地、風雲雨露、河海大洋、日月星辰，體驗自然與生命之美。</w:t>
            </w:r>
          </w:p>
        </w:tc>
        <w:tc>
          <w:tcPr>
            <w:tcW w:w="1275" w:type="dxa"/>
            <w:shd w:val="clear" w:color="auto" w:fill="auto"/>
          </w:tcPr>
          <w:p w14:paraId="633EEEC0"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pe-Ⅳ-1 能辨明多個自變項、</w:t>
            </w:r>
            <w:proofErr w:type="gramStart"/>
            <w:r w:rsidRPr="0065696E">
              <w:rPr>
                <w:rFonts w:ascii="標楷體" w:eastAsia="標楷體" w:hAnsi="標楷體" w:cs="標楷體"/>
                <w:color w:val="auto"/>
                <w:sz w:val="24"/>
                <w:szCs w:val="24"/>
              </w:rPr>
              <w:t>應變項並計劃</w:t>
            </w:r>
            <w:proofErr w:type="gramEnd"/>
            <w:r w:rsidRPr="0065696E">
              <w:rPr>
                <w:rFonts w:ascii="標楷體" w:eastAsia="標楷體" w:hAnsi="標楷體" w:cs="標楷體"/>
                <w:color w:val="auto"/>
                <w:sz w:val="24"/>
                <w:szCs w:val="24"/>
              </w:rPr>
              <w:t>適當次數的測試、預測活動的可能結果。在教師或教科書的指導或說明下，能了解探究的計畫，並進而能根據問題特性、資源</w:t>
            </w:r>
            <w:proofErr w:type="gramStart"/>
            <w:r w:rsidRPr="0065696E">
              <w:rPr>
                <w:rFonts w:ascii="標楷體" w:eastAsia="標楷體" w:hAnsi="標楷體" w:cs="標楷體"/>
                <w:color w:val="auto"/>
                <w:sz w:val="24"/>
                <w:szCs w:val="24"/>
              </w:rPr>
              <w:t>（</w:t>
            </w:r>
            <w:proofErr w:type="gramEnd"/>
            <w:r w:rsidRPr="0065696E">
              <w:rPr>
                <w:rFonts w:ascii="標楷體" w:eastAsia="標楷體" w:hAnsi="標楷體" w:cs="標楷體"/>
                <w:color w:val="auto"/>
                <w:sz w:val="24"/>
                <w:szCs w:val="24"/>
              </w:rPr>
              <w:t>例如：設備、時間</w:t>
            </w:r>
            <w:proofErr w:type="gramStart"/>
            <w:r w:rsidRPr="0065696E">
              <w:rPr>
                <w:rFonts w:ascii="標楷體" w:eastAsia="標楷體" w:hAnsi="標楷體" w:cs="標楷體"/>
                <w:color w:val="auto"/>
                <w:sz w:val="24"/>
                <w:szCs w:val="24"/>
              </w:rPr>
              <w:t>）</w:t>
            </w:r>
            <w:proofErr w:type="gramEnd"/>
            <w:r w:rsidRPr="0065696E">
              <w:rPr>
                <w:rFonts w:ascii="標楷體" w:eastAsia="標楷體" w:hAnsi="標楷體" w:cs="標楷體"/>
                <w:color w:val="auto"/>
                <w:sz w:val="24"/>
                <w:szCs w:val="24"/>
              </w:rPr>
              <w:t>等因素，規劃具有可信度</w:t>
            </w:r>
            <w:proofErr w:type="gramStart"/>
            <w:r w:rsidRPr="0065696E">
              <w:rPr>
                <w:rFonts w:ascii="標楷體" w:eastAsia="標楷體" w:hAnsi="標楷體" w:cs="標楷體"/>
                <w:color w:val="auto"/>
                <w:sz w:val="24"/>
                <w:szCs w:val="24"/>
              </w:rPr>
              <w:t>（</w:t>
            </w:r>
            <w:proofErr w:type="gramEnd"/>
            <w:r w:rsidRPr="0065696E">
              <w:rPr>
                <w:rFonts w:ascii="標楷體" w:eastAsia="標楷體" w:hAnsi="標楷體" w:cs="標楷體"/>
                <w:color w:val="auto"/>
                <w:sz w:val="24"/>
                <w:szCs w:val="24"/>
              </w:rPr>
              <w:t>例</w:t>
            </w:r>
            <w:r w:rsidRPr="0065696E">
              <w:rPr>
                <w:rFonts w:ascii="標楷體" w:eastAsia="標楷體" w:hAnsi="標楷體" w:cs="標楷體"/>
                <w:color w:val="auto"/>
                <w:sz w:val="24"/>
                <w:szCs w:val="24"/>
              </w:rPr>
              <w:lastRenderedPageBreak/>
              <w:t>如：多次測量等</w:t>
            </w:r>
            <w:proofErr w:type="gramStart"/>
            <w:r w:rsidRPr="0065696E">
              <w:rPr>
                <w:rFonts w:ascii="標楷體" w:eastAsia="標楷體" w:hAnsi="標楷體" w:cs="標楷體"/>
                <w:color w:val="auto"/>
                <w:sz w:val="24"/>
                <w:szCs w:val="24"/>
              </w:rPr>
              <w:t>）</w:t>
            </w:r>
            <w:proofErr w:type="gramEnd"/>
            <w:r w:rsidRPr="0065696E">
              <w:rPr>
                <w:rFonts w:ascii="標楷體" w:eastAsia="標楷體" w:hAnsi="標楷體" w:cs="標楷體"/>
                <w:color w:val="auto"/>
                <w:sz w:val="24"/>
                <w:szCs w:val="24"/>
              </w:rPr>
              <w:t>的探究活動。</w:t>
            </w:r>
          </w:p>
          <w:p w14:paraId="1D4B38E3" w14:textId="6B5F4CB4"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p>
          <w:p w14:paraId="3FAB37B5" w14:textId="529D09E9" w:rsidR="0065696E" w:rsidRPr="0065696E" w:rsidRDefault="0065696E" w:rsidP="00E91714">
            <w:pPr>
              <w:autoSpaceDE w:val="0"/>
              <w:autoSpaceDN w:val="0"/>
              <w:adjustRightInd w:val="0"/>
              <w:snapToGrid w:val="0"/>
              <w:ind w:firstLine="0"/>
              <w:jc w:val="left"/>
              <w:rPr>
                <w:rFonts w:ascii="標楷體" w:eastAsia="標楷體" w:hAnsi="標楷體" w:cs="標楷體"/>
                <w:color w:val="auto"/>
                <w:sz w:val="24"/>
                <w:szCs w:val="24"/>
              </w:rPr>
            </w:pPr>
          </w:p>
        </w:tc>
        <w:tc>
          <w:tcPr>
            <w:tcW w:w="1276" w:type="dxa"/>
            <w:shd w:val="clear" w:color="auto" w:fill="auto"/>
          </w:tcPr>
          <w:p w14:paraId="2684E52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Jf-Ⅳ-4 常見的塑膠。</w:t>
            </w:r>
          </w:p>
          <w:p w14:paraId="5358178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Me-IV-1 環境汙染物對生物生長的影響及應用。</w:t>
            </w:r>
          </w:p>
          <w:p w14:paraId="758B9AB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Na-Ⅳ-3 環境品質</w:t>
            </w:r>
            <w:proofErr w:type="gramStart"/>
            <w:r w:rsidRPr="0065696E">
              <w:rPr>
                <w:rFonts w:ascii="標楷體" w:eastAsia="標楷體" w:hAnsi="標楷體" w:cs="標楷體"/>
                <w:sz w:val="24"/>
                <w:szCs w:val="24"/>
              </w:rPr>
              <w:t>繫</w:t>
            </w:r>
            <w:proofErr w:type="gramEnd"/>
            <w:r w:rsidRPr="0065696E">
              <w:rPr>
                <w:rFonts w:ascii="標楷體" w:eastAsia="標楷體" w:hAnsi="標楷體" w:cs="標楷體"/>
                <w:sz w:val="24"/>
                <w:szCs w:val="24"/>
              </w:rPr>
              <w:t>於資源的永續利用與維持生態平衡。</w:t>
            </w:r>
          </w:p>
          <w:p w14:paraId="2B245956" w14:textId="574D1FBA" w:rsidR="0065696E" w:rsidRPr="0065696E" w:rsidRDefault="0065696E" w:rsidP="00E91714">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Na-Ⅳ-4 資源使用的5R：減量、拒絕、重複使用、回收及再生。</w:t>
            </w:r>
          </w:p>
        </w:tc>
        <w:tc>
          <w:tcPr>
            <w:tcW w:w="3402" w:type="dxa"/>
            <w:shd w:val="clear" w:color="auto" w:fill="auto"/>
          </w:tcPr>
          <w:p w14:paraId="2C83FC6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第五章有機化合物、</w:t>
            </w:r>
            <w:proofErr w:type="gramStart"/>
            <w:r w:rsidRPr="0065696E">
              <w:rPr>
                <w:rFonts w:ascii="標楷體" w:eastAsia="標楷體" w:hAnsi="標楷體" w:cs="標楷體"/>
                <w:sz w:val="24"/>
                <w:szCs w:val="24"/>
              </w:rPr>
              <w:t>第六章力與</w:t>
            </w:r>
            <w:proofErr w:type="gramEnd"/>
            <w:r w:rsidRPr="0065696E">
              <w:rPr>
                <w:rFonts w:ascii="標楷體" w:eastAsia="標楷體" w:hAnsi="標楷體" w:cs="標楷體"/>
                <w:sz w:val="24"/>
                <w:szCs w:val="24"/>
              </w:rPr>
              <w:t>壓力</w:t>
            </w:r>
          </w:p>
          <w:p w14:paraId="5E77C6A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跨科主題  低</w:t>
            </w:r>
            <w:proofErr w:type="gramStart"/>
            <w:r w:rsidRPr="0065696E">
              <w:rPr>
                <w:rFonts w:ascii="標楷體" w:eastAsia="標楷體" w:hAnsi="標楷體" w:cs="標楷體"/>
                <w:sz w:val="24"/>
                <w:szCs w:val="24"/>
              </w:rPr>
              <w:t>碳減塑護</w:t>
            </w:r>
            <w:proofErr w:type="gramEnd"/>
            <w:r w:rsidRPr="0065696E">
              <w:rPr>
                <w:rFonts w:ascii="標楷體" w:eastAsia="標楷體" w:hAnsi="標楷體" w:cs="標楷體"/>
                <w:sz w:val="24"/>
                <w:szCs w:val="24"/>
              </w:rPr>
              <w:t>地球、6．1力與平衡</w:t>
            </w:r>
          </w:p>
          <w:p w14:paraId="340DB5F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1.說明臺灣的碳足跡標章及其解讀方法，請學生利用課後時間尋找並記錄商品碳足跡，並於實際比較後，能夠於購物時選擇低碳足跡的商品。</w:t>
            </w:r>
          </w:p>
          <w:p w14:paraId="0D0A736A" w14:textId="7811CD6A"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w:t>
            </w:r>
            <w:r w:rsidR="00E91714" w:rsidRPr="0065696E">
              <w:rPr>
                <w:rFonts w:ascii="標楷體" w:eastAsia="標楷體" w:hAnsi="標楷體" w:cs="標楷體"/>
                <w:sz w:val="24"/>
                <w:szCs w:val="24"/>
              </w:rPr>
              <w:t>全球</w:t>
            </w:r>
            <w:proofErr w:type="gramStart"/>
            <w:r w:rsidR="00E91714" w:rsidRPr="0065696E">
              <w:rPr>
                <w:rFonts w:ascii="標楷體" w:eastAsia="標楷體" w:hAnsi="標楷體" w:cs="標楷體"/>
                <w:sz w:val="24"/>
                <w:szCs w:val="24"/>
              </w:rPr>
              <w:t>地表均溫與</w:t>
            </w:r>
            <w:proofErr w:type="gramEnd"/>
            <w:r w:rsidR="00E91714" w:rsidRPr="0065696E">
              <w:rPr>
                <w:rFonts w:ascii="標楷體" w:eastAsia="標楷體" w:hAnsi="標楷體" w:cs="標楷體"/>
                <w:sz w:val="24"/>
                <w:szCs w:val="24"/>
              </w:rPr>
              <w:t>大氣二氧化碳濃度的關係，並再次強調必須在日常生活中落實低碳</w:t>
            </w:r>
            <w:proofErr w:type="gramStart"/>
            <w:r w:rsidR="00E91714" w:rsidRPr="0065696E">
              <w:rPr>
                <w:rFonts w:ascii="標楷體" w:eastAsia="標楷體" w:hAnsi="標楷體" w:cs="標楷體"/>
                <w:sz w:val="24"/>
                <w:szCs w:val="24"/>
              </w:rPr>
              <w:t>與減塑</w:t>
            </w:r>
            <w:proofErr w:type="gramEnd"/>
            <w:r w:rsidR="00E91714" w:rsidRPr="0065696E">
              <w:rPr>
                <w:rFonts w:ascii="標楷體" w:eastAsia="標楷體" w:hAnsi="標楷體" w:cs="標楷體"/>
                <w:sz w:val="24"/>
                <w:szCs w:val="24"/>
              </w:rPr>
              <w:t xml:space="preserve">，才能夠保護地球環境，讓地球不再嘆息。 </w:t>
            </w:r>
          </w:p>
          <w:p w14:paraId="4616B02D" w14:textId="2F11EFA6" w:rsidR="00E91714"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w:t>
            </w:r>
            <w:r w:rsidR="00E91714" w:rsidRPr="0065696E">
              <w:rPr>
                <w:rFonts w:ascii="標楷體" w:eastAsia="標楷體" w:hAnsi="標楷體" w:cs="標楷體"/>
                <w:sz w:val="24"/>
                <w:szCs w:val="24"/>
              </w:rPr>
              <w:t>生活中有</w:t>
            </w:r>
            <w:proofErr w:type="gramStart"/>
            <w:r w:rsidR="00E91714" w:rsidRPr="0065696E">
              <w:rPr>
                <w:rFonts w:ascii="標楷體" w:eastAsia="標楷體" w:hAnsi="標楷體" w:cs="標楷體"/>
                <w:sz w:val="24"/>
                <w:szCs w:val="24"/>
              </w:rPr>
              <w:t>哪些力需要</w:t>
            </w:r>
            <w:proofErr w:type="gramEnd"/>
            <w:r w:rsidR="00E91714" w:rsidRPr="0065696E">
              <w:rPr>
                <w:rFonts w:ascii="標楷體" w:eastAsia="標楷體" w:hAnsi="標楷體" w:cs="標楷體"/>
                <w:sz w:val="24"/>
                <w:szCs w:val="24"/>
              </w:rPr>
              <w:t>與物體接觸才能發生作用？</w:t>
            </w:r>
            <w:proofErr w:type="gramStart"/>
            <w:r w:rsidR="00E91714" w:rsidRPr="0065696E">
              <w:rPr>
                <w:rFonts w:ascii="標楷體" w:eastAsia="標楷體" w:hAnsi="標楷體" w:cs="標楷體"/>
                <w:sz w:val="24"/>
                <w:szCs w:val="24"/>
              </w:rPr>
              <w:t>哪些力則</w:t>
            </w:r>
            <w:proofErr w:type="gramEnd"/>
            <w:r w:rsidR="00E91714" w:rsidRPr="0065696E">
              <w:rPr>
                <w:rFonts w:ascii="標楷體" w:eastAsia="標楷體" w:hAnsi="標楷體" w:cs="標楷體"/>
                <w:sz w:val="24"/>
                <w:szCs w:val="24"/>
              </w:rPr>
              <w:t>不需要呢？</w:t>
            </w:r>
          </w:p>
          <w:p w14:paraId="4F7DADDA" w14:textId="011EDF36" w:rsidR="0065696E" w:rsidRPr="0065696E" w:rsidRDefault="00E91714" w:rsidP="0065696E">
            <w:pPr>
              <w:snapToGrid w:val="0"/>
              <w:ind w:firstLine="0"/>
              <w:jc w:val="left"/>
              <w:rPr>
                <w:rFonts w:ascii="標楷體" w:eastAsia="標楷體" w:hAnsi="標楷體" w:cs="標楷體"/>
                <w:sz w:val="24"/>
                <w:szCs w:val="24"/>
              </w:rPr>
            </w:pPr>
            <w:r>
              <w:rPr>
                <w:rFonts w:ascii="標楷體" w:eastAsia="標楷體" w:hAnsi="標楷體" w:cs="標楷體" w:hint="eastAsia"/>
                <w:sz w:val="24"/>
                <w:szCs w:val="24"/>
              </w:rPr>
              <w:t>4</w:t>
            </w:r>
            <w:r w:rsidR="0065696E" w:rsidRPr="0065696E">
              <w:rPr>
                <w:rFonts w:ascii="標楷體" w:eastAsia="標楷體" w:hAnsi="標楷體" w:cs="標楷體"/>
                <w:sz w:val="24"/>
                <w:szCs w:val="24"/>
              </w:rPr>
              <w:t>.</w:t>
            </w:r>
            <w:r w:rsidRPr="0065696E">
              <w:rPr>
                <w:rFonts w:ascii="標楷體" w:eastAsia="標楷體" w:hAnsi="標楷體" w:cs="標楷體"/>
                <w:sz w:val="24"/>
                <w:szCs w:val="24"/>
              </w:rPr>
              <w:t xml:space="preserve"> 將彈簧掛上各種不同質量的砝碼，說明以彈簧測量力的原理及方法。利用砝碼重量與 </w:t>
            </w:r>
            <w:r w:rsidR="0065696E" w:rsidRPr="0065696E">
              <w:rPr>
                <w:rFonts w:ascii="標楷體" w:eastAsia="標楷體" w:hAnsi="標楷體" w:cs="標楷體"/>
                <w:sz w:val="24"/>
                <w:szCs w:val="24"/>
              </w:rPr>
              <w:t>彈簧長度的關係圖，說明彈簧為何可以用來測量力的大小。</w:t>
            </w:r>
          </w:p>
          <w:p w14:paraId="2383768A" w14:textId="1865DA4F"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5.透過測量隨身物品的重量，觀察學生是否能正確使用彈簧來測量物重。</w:t>
            </w:r>
          </w:p>
          <w:p w14:paraId="056746A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16.說明生活上常用公克重（</w:t>
            </w:r>
            <w:proofErr w:type="spellStart"/>
            <w:r w:rsidRPr="0065696E">
              <w:rPr>
                <w:rFonts w:ascii="標楷體" w:eastAsia="標楷體" w:hAnsi="標楷體" w:cs="標楷體"/>
                <w:sz w:val="24"/>
                <w:szCs w:val="24"/>
              </w:rPr>
              <w:t>gw</w:t>
            </w:r>
            <w:proofErr w:type="spellEnd"/>
            <w:r w:rsidRPr="0065696E">
              <w:rPr>
                <w:rFonts w:ascii="標楷體" w:eastAsia="標楷體" w:hAnsi="標楷體" w:cs="標楷體"/>
                <w:sz w:val="24"/>
                <w:szCs w:val="24"/>
              </w:rPr>
              <w:t>）與公斤重（</w:t>
            </w:r>
            <w:proofErr w:type="spellStart"/>
            <w:r w:rsidRPr="0065696E">
              <w:rPr>
                <w:rFonts w:ascii="標楷體" w:eastAsia="標楷體" w:hAnsi="標楷體" w:cs="標楷體"/>
                <w:sz w:val="24"/>
                <w:szCs w:val="24"/>
              </w:rPr>
              <w:t>kgw</w:t>
            </w:r>
            <w:proofErr w:type="spellEnd"/>
            <w:r w:rsidRPr="0065696E">
              <w:rPr>
                <w:rFonts w:ascii="標楷體" w:eastAsia="標楷體" w:hAnsi="標楷體" w:cs="標楷體"/>
                <w:sz w:val="24"/>
                <w:szCs w:val="24"/>
              </w:rPr>
              <w:t>）來當作力的單位，並請學生記住1公斤重＝1000公克重。</w:t>
            </w:r>
          </w:p>
          <w:p w14:paraId="660E492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17.說明何謂力的三要素，及力的表示方法。</w:t>
            </w:r>
          </w:p>
        </w:tc>
        <w:tc>
          <w:tcPr>
            <w:tcW w:w="851" w:type="dxa"/>
            <w:shd w:val="clear" w:color="auto" w:fill="auto"/>
          </w:tcPr>
          <w:p w14:paraId="4D1A8C14"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0E7CCCB6"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1.實驗所需器材。</w:t>
            </w:r>
          </w:p>
          <w:p w14:paraId="64C615BE"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2.磁鐵。</w:t>
            </w:r>
          </w:p>
          <w:p w14:paraId="1E3CF9A2"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3.砝碼。</w:t>
            </w:r>
          </w:p>
          <w:p w14:paraId="24418D00"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4.橡皮筋。</w:t>
            </w:r>
          </w:p>
          <w:p w14:paraId="01CB07F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5.彈簧秤。</w:t>
            </w:r>
          </w:p>
          <w:p w14:paraId="64FDC687"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6.繩子。</w:t>
            </w:r>
          </w:p>
        </w:tc>
        <w:tc>
          <w:tcPr>
            <w:tcW w:w="1304" w:type="dxa"/>
            <w:shd w:val="clear" w:color="auto" w:fill="auto"/>
          </w:tcPr>
          <w:p w14:paraId="76B6188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42D83B6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p w14:paraId="7C6BAD2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3.紙筆評量</w:t>
            </w:r>
          </w:p>
        </w:tc>
        <w:tc>
          <w:tcPr>
            <w:tcW w:w="1304" w:type="dxa"/>
            <w:shd w:val="clear" w:color="auto" w:fill="auto"/>
          </w:tcPr>
          <w:p w14:paraId="49DF20CA"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0FF9BB0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7A88C69E"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科-J-B1 具備運用科技符號與運算思維進行日常生活的表達與溝通。</w:t>
            </w:r>
          </w:p>
          <w:p w14:paraId="6C389BC0"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52BBF46F"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探討海洋對陸上環境與生活的影響。</w:t>
            </w:r>
          </w:p>
          <w:p w14:paraId="0F9D1E85"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海J15 探討船舶的種類、構造及原理。</w:t>
            </w:r>
          </w:p>
          <w:p w14:paraId="703AB641"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【國際教育】</w:t>
            </w:r>
          </w:p>
          <w:p w14:paraId="033993B1" w14:textId="5DBAC403" w:rsidR="0065696E" w:rsidRPr="0065696E" w:rsidRDefault="0065696E" w:rsidP="00997E6C">
            <w:pPr>
              <w:ind w:firstLine="0"/>
              <w:jc w:val="left"/>
              <w:rPr>
                <w:rFonts w:ascii="標楷體" w:eastAsia="標楷體" w:hAnsi="標楷體"/>
                <w:sz w:val="24"/>
                <w:szCs w:val="24"/>
              </w:rPr>
            </w:pPr>
            <w:r w:rsidRPr="0065696E">
              <w:rPr>
                <w:rFonts w:ascii="標楷體" w:eastAsia="標楷體" w:hAnsi="標楷體" w:cs="標楷體"/>
                <w:sz w:val="24"/>
                <w:szCs w:val="24"/>
              </w:rPr>
              <w:t>國J10 了解全球永續發展之理念。</w:t>
            </w:r>
          </w:p>
        </w:tc>
        <w:tc>
          <w:tcPr>
            <w:tcW w:w="1830" w:type="dxa"/>
            <w:shd w:val="clear" w:color="auto" w:fill="auto"/>
          </w:tcPr>
          <w:p w14:paraId="1672D53C" w14:textId="466A254A" w:rsidR="0065696E" w:rsidRPr="0065696E" w:rsidRDefault="0065696E" w:rsidP="0065696E">
            <w:pPr>
              <w:snapToGrid w:val="0"/>
              <w:ind w:firstLine="0"/>
              <w:jc w:val="left"/>
              <w:rPr>
                <w:rFonts w:ascii="標楷體" w:eastAsia="標楷體" w:hAnsi="標楷體"/>
                <w:sz w:val="24"/>
                <w:szCs w:val="24"/>
              </w:rPr>
            </w:pPr>
          </w:p>
        </w:tc>
      </w:tr>
      <w:tr w:rsidR="0065696E" w:rsidRPr="0065696E" w14:paraId="198A9EAF" w14:textId="77777777" w:rsidTr="0065696E">
        <w:trPr>
          <w:trHeight w:val="761"/>
        </w:trPr>
        <w:tc>
          <w:tcPr>
            <w:tcW w:w="772" w:type="dxa"/>
            <w:shd w:val="clear" w:color="auto" w:fill="auto"/>
          </w:tcPr>
          <w:p w14:paraId="7B9AA541"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十六</w:t>
            </w:r>
          </w:p>
          <w:p w14:paraId="76C2B21C" w14:textId="189F133C"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46CC2F1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自-J-A2 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的科學知識，連結到自己觀察到的自然現象及實驗數據，學習自我或團體探索證據、回應多元觀點，並能對問題、方法、資訊或數據的</w:t>
            </w:r>
            <w:proofErr w:type="gramStart"/>
            <w:r w:rsidRPr="0065696E">
              <w:rPr>
                <w:rFonts w:ascii="標楷體" w:eastAsia="標楷體" w:hAnsi="標楷體" w:cs="標楷體"/>
                <w:sz w:val="24"/>
                <w:szCs w:val="24"/>
              </w:rPr>
              <w:t>可信性</w:t>
            </w:r>
            <w:r w:rsidRPr="0065696E">
              <w:rPr>
                <w:rFonts w:ascii="標楷體" w:eastAsia="標楷體" w:hAnsi="標楷體" w:cs="標楷體"/>
                <w:sz w:val="24"/>
                <w:szCs w:val="24"/>
              </w:rPr>
              <w:lastRenderedPageBreak/>
              <w:t>抱持</w:t>
            </w:r>
            <w:proofErr w:type="gramEnd"/>
            <w:r w:rsidRPr="0065696E">
              <w:rPr>
                <w:rFonts w:ascii="標楷體" w:eastAsia="標楷體" w:hAnsi="標楷體" w:cs="標楷體"/>
                <w:sz w:val="24"/>
                <w:szCs w:val="24"/>
              </w:rPr>
              <w:t>合理的懷疑態度或進行檢核，提出問題可能的解決方案。</w:t>
            </w:r>
          </w:p>
          <w:p w14:paraId="3787BF3B" w14:textId="4091FB1D" w:rsidR="0065696E" w:rsidRPr="0065696E" w:rsidRDefault="0065696E" w:rsidP="00997E6C">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tc>
        <w:tc>
          <w:tcPr>
            <w:tcW w:w="1275" w:type="dxa"/>
            <w:shd w:val="clear" w:color="auto" w:fill="auto"/>
          </w:tcPr>
          <w:p w14:paraId="6DBFFA0C"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tr-Ⅳ-1 能</w:t>
            </w:r>
            <w:proofErr w:type="gramStart"/>
            <w:r w:rsidRPr="0065696E">
              <w:rPr>
                <w:rFonts w:ascii="標楷體" w:eastAsia="標楷體" w:hAnsi="標楷體" w:cs="標楷體"/>
                <w:color w:val="auto"/>
                <w:sz w:val="24"/>
                <w:szCs w:val="24"/>
              </w:rPr>
              <w:t>將所習得</w:t>
            </w:r>
            <w:proofErr w:type="gramEnd"/>
            <w:r w:rsidRPr="0065696E">
              <w:rPr>
                <w:rFonts w:ascii="標楷體" w:eastAsia="標楷體" w:hAnsi="標楷體" w:cs="標楷體"/>
                <w:color w:val="auto"/>
                <w:sz w:val="24"/>
                <w:szCs w:val="24"/>
              </w:rPr>
              <w:t>的知識正確的連結到所觀察到的自然現象及實驗數據，並推論出其中的關聯，進而運用習得的知識來解釋自己論點的正確性。</w:t>
            </w:r>
          </w:p>
          <w:p w14:paraId="2E297292"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 xml:space="preserve">pa-Ⅳ-2 </w:t>
            </w:r>
            <w:r w:rsidRPr="0065696E">
              <w:rPr>
                <w:rFonts w:ascii="標楷體" w:eastAsia="標楷體" w:hAnsi="標楷體" w:cs="標楷體"/>
                <w:color w:val="auto"/>
                <w:sz w:val="24"/>
                <w:szCs w:val="24"/>
              </w:rPr>
              <w:lastRenderedPageBreak/>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01597D3A" w14:textId="12355B4B" w:rsidR="0065696E" w:rsidRPr="0065696E" w:rsidRDefault="0065696E" w:rsidP="00997E6C">
            <w:pPr>
              <w:autoSpaceDE w:val="0"/>
              <w:autoSpaceDN w:val="0"/>
              <w:adjustRightInd w:val="0"/>
              <w:snapToGrid w:val="0"/>
              <w:ind w:firstLine="0"/>
              <w:jc w:val="left"/>
              <w:rPr>
                <w:rFonts w:ascii="標楷體" w:eastAsia="標楷體" w:hAnsi="標楷體" w:cs="標楷體"/>
                <w:color w:val="auto"/>
                <w:sz w:val="24"/>
                <w:szCs w:val="24"/>
              </w:rPr>
            </w:pPr>
          </w:p>
        </w:tc>
        <w:tc>
          <w:tcPr>
            <w:tcW w:w="1276" w:type="dxa"/>
            <w:shd w:val="clear" w:color="auto" w:fill="auto"/>
          </w:tcPr>
          <w:p w14:paraId="6125DD6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Eb-Ⅳ-1 力能引發物體的移動或轉動。</w:t>
            </w:r>
          </w:p>
          <w:p w14:paraId="04ACAA1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Eb-Ⅳ-3 平衡的物體所受合力為</w:t>
            </w:r>
            <w:proofErr w:type="gramStart"/>
            <w:r w:rsidRPr="0065696E">
              <w:rPr>
                <w:rFonts w:ascii="標楷體" w:eastAsia="標楷體" w:hAnsi="標楷體" w:cs="標楷體"/>
                <w:sz w:val="24"/>
                <w:szCs w:val="24"/>
              </w:rPr>
              <w:t>零且合</w:t>
            </w:r>
            <w:proofErr w:type="gramEnd"/>
            <w:r w:rsidRPr="0065696E">
              <w:rPr>
                <w:rFonts w:ascii="標楷體" w:eastAsia="標楷體" w:hAnsi="標楷體" w:cs="標楷體"/>
                <w:sz w:val="24"/>
                <w:szCs w:val="24"/>
              </w:rPr>
              <w:t>力矩為零。</w:t>
            </w:r>
          </w:p>
          <w:p w14:paraId="6F07081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Eb-Ⅳ-4 摩擦力可分靜摩擦力與動摩擦力。</w:t>
            </w:r>
          </w:p>
        </w:tc>
        <w:tc>
          <w:tcPr>
            <w:tcW w:w="3402" w:type="dxa"/>
            <w:shd w:val="clear" w:color="auto" w:fill="auto"/>
          </w:tcPr>
          <w:p w14:paraId="7BCDD688" w14:textId="77777777" w:rsidR="0065696E" w:rsidRPr="0065696E" w:rsidRDefault="0065696E" w:rsidP="0065696E">
            <w:pPr>
              <w:snapToGrid w:val="0"/>
              <w:ind w:firstLine="0"/>
              <w:jc w:val="left"/>
              <w:rPr>
                <w:rFonts w:ascii="標楷體" w:eastAsia="標楷體" w:hAnsi="標楷體" w:cs="標楷體"/>
                <w:sz w:val="24"/>
                <w:szCs w:val="24"/>
              </w:rPr>
            </w:pPr>
            <w:proofErr w:type="gramStart"/>
            <w:r w:rsidRPr="0065696E">
              <w:rPr>
                <w:rFonts w:ascii="標楷體" w:eastAsia="標楷體" w:hAnsi="標楷體" w:cs="標楷體"/>
                <w:sz w:val="24"/>
                <w:szCs w:val="24"/>
              </w:rPr>
              <w:t>第六章力與</w:t>
            </w:r>
            <w:proofErr w:type="gramEnd"/>
            <w:r w:rsidRPr="0065696E">
              <w:rPr>
                <w:rFonts w:ascii="標楷體" w:eastAsia="標楷體" w:hAnsi="標楷體" w:cs="標楷體"/>
                <w:sz w:val="24"/>
                <w:szCs w:val="24"/>
              </w:rPr>
              <w:t>壓力</w:t>
            </w:r>
          </w:p>
          <w:p w14:paraId="22AC159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6．1力與平衡、6．2摩擦力</w:t>
            </w:r>
          </w:p>
          <w:p w14:paraId="3EC446C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1.進行力的平衡探索活動。選擇讀數刻度較小的彈簧秤，可減少讀取刻度時所造成的誤差。</w:t>
            </w:r>
          </w:p>
          <w:p w14:paraId="0ADAFCE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2.進行步驟2時，甲、乙彈簧秤盡量在同一直線上施力，可以減少實驗的誤差。</w:t>
            </w:r>
          </w:p>
          <w:p w14:paraId="0E24285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3.歸納實驗結果，說明力的平衡的意義，然後</w:t>
            </w:r>
            <w:proofErr w:type="gramStart"/>
            <w:r w:rsidRPr="0065696E">
              <w:rPr>
                <w:rFonts w:ascii="標楷體" w:eastAsia="標楷體" w:hAnsi="標楷體" w:cs="標楷體"/>
                <w:sz w:val="24"/>
                <w:szCs w:val="24"/>
              </w:rPr>
              <w:t>利用兩力方向</w:t>
            </w:r>
            <w:proofErr w:type="gramEnd"/>
            <w:r w:rsidRPr="0065696E">
              <w:rPr>
                <w:rFonts w:ascii="標楷體" w:eastAsia="標楷體" w:hAnsi="標楷體" w:cs="標楷體"/>
                <w:sz w:val="24"/>
                <w:szCs w:val="24"/>
              </w:rPr>
              <w:t>相反時，求合力的方法，推論</w:t>
            </w:r>
            <w:proofErr w:type="gramStart"/>
            <w:r w:rsidRPr="0065696E">
              <w:rPr>
                <w:rFonts w:ascii="標楷體" w:eastAsia="標楷體" w:hAnsi="標楷體" w:cs="標楷體"/>
                <w:sz w:val="24"/>
                <w:szCs w:val="24"/>
              </w:rPr>
              <w:t>出兩力平衡</w:t>
            </w:r>
            <w:proofErr w:type="gramEnd"/>
            <w:r w:rsidRPr="0065696E">
              <w:rPr>
                <w:rFonts w:ascii="標楷體" w:eastAsia="標楷體" w:hAnsi="標楷體" w:cs="標楷體"/>
                <w:sz w:val="24"/>
                <w:szCs w:val="24"/>
              </w:rPr>
              <w:t>的條件，提問</w:t>
            </w:r>
            <w:proofErr w:type="gramStart"/>
            <w:r w:rsidRPr="0065696E">
              <w:rPr>
                <w:rFonts w:ascii="標楷體" w:eastAsia="標楷體" w:hAnsi="標楷體" w:cs="標楷體"/>
                <w:sz w:val="24"/>
                <w:szCs w:val="24"/>
              </w:rPr>
              <w:t>學生兩力平衡</w:t>
            </w:r>
            <w:proofErr w:type="gramEnd"/>
            <w:r w:rsidRPr="0065696E">
              <w:rPr>
                <w:rFonts w:ascii="標楷體" w:eastAsia="標楷體" w:hAnsi="標楷體" w:cs="標楷體"/>
                <w:sz w:val="24"/>
                <w:szCs w:val="24"/>
              </w:rPr>
              <w:t>的條件。</w:t>
            </w:r>
          </w:p>
          <w:p w14:paraId="1C2D75D1"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4.說明一個物體同時受</w:t>
            </w:r>
            <w:proofErr w:type="gramStart"/>
            <w:r w:rsidRPr="0065696E">
              <w:rPr>
                <w:rFonts w:ascii="標楷體" w:eastAsia="標楷體" w:hAnsi="標楷體" w:cs="標楷體"/>
                <w:sz w:val="24"/>
                <w:szCs w:val="24"/>
              </w:rPr>
              <w:t>兩力（甲和</w:t>
            </w:r>
            <w:proofErr w:type="gramEnd"/>
            <w:r w:rsidRPr="0065696E">
              <w:rPr>
                <w:rFonts w:ascii="標楷體" w:eastAsia="標楷體" w:hAnsi="標楷體" w:cs="標楷體"/>
                <w:sz w:val="24"/>
                <w:szCs w:val="24"/>
              </w:rPr>
              <w:t>乙）作用時，如果用一個力（丙）代表這兩力，對物體產生的效果相同時，</w:t>
            </w:r>
            <w:proofErr w:type="gramStart"/>
            <w:r w:rsidRPr="0065696E">
              <w:rPr>
                <w:rFonts w:ascii="標楷體" w:eastAsia="標楷體" w:hAnsi="標楷體" w:cs="標楷體"/>
                <w:sz w:val="24"/>
                <w:szCs w:val="24"/>
              </w:rPr>
              <w:t>則丙稱</w:t>
            </w:r>
            <w:r w:rsidRPr="0065696E">
              <w:rPr>
                <w:rFonts w:ascii="標楷體" w:eastAsia="標楷體" w:hAnsi="標楷體" w:cs="標楷體"/>
                <w:sz w:val="24"/>
                <w:szCs w:val="24"/>
              </w:rPr>
              <w:lastRenderedPageBreak/>
              <w:t>為甲和</w:t>
            </w:r>
            <w:proofErr w:type="gramEnd"/>
            <w:r w:rsidRPr="0065696E">
              <w:rPr>
                <w:rFonts w:ascii="標楷體" w:eastAsia="標楷體" w:hAnsi="標楷體" w:cs="標楷體"/>
                <w:sz w:val="24"/>
                <w:szCs w:val="24"/>
              </w:rPr>
              <w:t>乙的合力。物體同時受兩個以上的力作用時，也是如此。</w:t>
            </w:r>
          </w:p>
          <w:p w14:paraId="170D9A5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5.利用力圖</w:t>
            </w:r>
            <w:proofErr w:type="gramStart"/>
            <w:r w:rsidRPr="0065696E">
              <w:rPr>
                <w:rFonts w:ascii="標楷體" w:eastAsia="標楷體" w:hAnsi="標楷體" w:cs="標楷體"/>
                <w:sz w:val="24"/>
                <w:szCs w:val="24"/>
              </w:rPr>
              <w:t>說明兩力方向</w:t>
            </w:r>
            <w:proofErr w:type="gramEnd"/>
            <w:r w:rsidRPr="0065696E">
              <w:rPr>
                <w:rFonts w:ascii="標楷體" w:eastAsia="標楷體" w:hAnsi="標楷體" w:cs="標楷體"/>
                <w:sz w:val="24"/>
                <w:szCs w:val="24"/>
              </w:rPr>
              <w:t>相同或相反時，如何</w:t>
            </w:r>
            <w:proofErr w:type="gramStart"/>
            <w:r w:rsidRPr="0065696E">
              <w:rPr>
                <w:rFonts w:ascii="標楷體" w:eastAsia="標楷體" w:hAnsi="標楷體" w:cs="標楷體"/>
                <w:sz w:val="24"/>
                <w:szCs w:val="24"/>
              </w:rPr>
              <w:t>找出兩力合力</w:t>
            </w:r>
            <w:proofErr w:type="gramEnd"/>
            <w:r w:rsidRPr="0065696E">
              <w:rPr>
                <w:rFonts w:ascii="標楷體" w:eastAsia="標楷體" w:hAnsi="標楷體" w:cs="標楷體"/>
                <w:sz w:val="24"/>
                <w:szCs w:val="24"/>
              </w:rPr>
              <w:t>的方法，並提問</w:t>
            </w:r>
            <w:proofErr w:type="gramStart"/>
            <w:r w:rsidRPr="0065696E">
              <w:rPr>
                <w:rFonts w:ascii="標楷體" w:eastAsia="標楷體" w:hAnsi="標楷體" w:cs="標楷體"/>
                <w:sz w:val="24"/>
                <w:szCs w:val="24"/>
              </w:rPr>
              <w:t>學生兩力方向</w:t>
            </w:r>
            <w:proofErr w:type="gramEnd"/>
            <w:r w:rsidRPr="0065696E">
              <w:rPr>
                <w:rFonts w:ascii="標楷體" w:eastAsia="標楷體" w:hAnsi="標楷體" w:cs="標楷體"/>
                <w:sz w:val="24"/>
                <w:szCs w:val="24"/>
              </w:rPr>
              <w:t>相同或相反時，合力的大小。</w:t>
            </w:r>
          </w:p>
          <w:p w14:paraId="7FE68CB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6.藉由力的平衡概念，介紹靜置物體所受的力。</w:t>
            </w:r>
          </w:p>
          <w:p w14:paraId="4AB025A9" w14:textId="24CEBFB1"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w:t>
            </w:r>
            <w:r w:rsidR="00997E6C" w:rsidRPr="0065696E">
              <w:rPr>
                <w:rFonts w:ascii="標楷體" w:eastAsia="標楷體" w:hAnsi="標楷體" w:cs="標楷體"/>
                <w:sz w:val="24"/>
                <w:szCs w:val="24"/>
              </w:rPr>
              <w:t>藉由日常生活推動物體，說明什麼是摩擦力。</w:t>
            </w:r>
          </w:p>
          <w:p w14:paraId="62A1A99F" w14:textId="0EFAACF4"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w:t>
            </w:r>
            <w:r w:rsidR="00997E6C" w:rsidRPr="0065696E">
              <w:rPr>
                <w:rFonts w:ascii="標楷體" w:eastAsia="標楷體" w:hAnsi="標楷體" w:cs="標楷體"/>
                <w:sz w:val="24"/>
                <w:szCs w:val="24"/>
              </w:rPr>
              <w:t>由所得的數據和結果，藉由問題與討論，找出影響摩擦力的因素。</w:t>
            </w:r>
          </w:p>
          <w:p w14:paraId="6EF521CF" w14:textId="403B7051"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9.</w:t>
            </w:r>
            <w:r w:rsidR="00997E6C" w:rsidRPr="0065696E">
              <w:rPr>
                <w:rFonts w:ascii="標楷體" w:eastAsia="標楷體" w:hAnsi="標楷體" w:cs="標楷體"/>
                <w:sz w:val="24"/>
                <w:szCs w:val="24"/>
              </w:rPr>
              <w:t xml:space="preserve">說明最大靜摩擦力的意義，配合實驗結果，歸納出最大靜摩擦力與接觸表面的性質與狀況（包括物體的材質、粗糙及乾燥程度等）有關，也與物體垂直作用在接觸面的力（正向力）大小有關。 </w:t>
            </w:r>
          </w:p>
          <w:p w14:paraId="4D1EF55D" w14:textId="07AE829C"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10.</w:t>
            </w:r>
            <w:r w:rsidR="00997E6C" w:rsidRPr="0065696E">
              <w:rPr>
                <w:rFonts w:ascii="標楷體" w:eastAsia="標楷體" w:hAnsi="標楷體" w:cs="標楷體"/>
                <w:sz w:val="24"/>
                <w:szCs w:val="24"/>
              </w:rPr>
              <w:t xml:space="preserve">歸納實驗結果，了解影響摩擦力大小的因素，包括物體本身材質、接觸面性質和垂直作用在接觸面的作用力（正向力）有關。 </w:t>
            </w:r>
          </w:p>
          <w:p w14:paraId="68266063" w14:textId="603629B4" w:rsidR="0065696E" w:rsidRPr="0065696E" w:rsidRDefault="0065696E" w:rsidP="00997E6C">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11.</w:t>
            </w:r>
            <w:r w:rsidR="00997E6C" w:rsidRPr="0065696E">
              <w:rPr>
                <w:rFonts w:ascii="標楷體" w:eastAsia="標楷體" w:hAnsi="標楷體" w:cs="標楷體"/>
                <w:sz w:val="24"/>
                <w:szCs w:val="24"/>
              </w:rPr>
              <w:t>說明動摩擦力的意義，以及動摩擦力與接觸面的性質與狀況（包括物體的材質、粗糙</w:t>
            </w:r>
            <w:r w:rsidR="00997E6C" w:rsidRPr="0065696E">
              <w:rPr>
                <w:rFonts w:ascii="標楷體" w:eastAsia="標楷體" w:hAnsi="標楷體" w:cs="標楷體"/>
                <w:sz w:val="24"/>
                <w:szCs w:val="24"/>
              </w:rPr>
              <w:lastRenderedPageBreak/>
              <w:t xml:space="preserve">及乾燥程度等）有關，也與物體垂直作用在接觸面的力的大小有關。 </w:t>
            </w:r>
          </w:p>
        </w:tc>
        <w:tc>
          <w:tcPr>
            <w:tcW w:w="851" w:type="dxa"/>
            <w:shd w:val="clear" w:color="auto" w:fill="auto"/>
          </w:tcPr>
          <w:p w14:paraId="234CAB4E"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4F54940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1.實驗所需器材。</w:t>
            </w:r>
          </w:p>
          <w:p w14:paraId="7AC0597C"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2.磁鐵。</w:t>
            </w:r>
          </w:p>
          <w:p w14:paraId="4035F50A"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3.砝碼。</w:t>
            </w:r>
          </w:p>
          <w:p w14:paraId="7106585F"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4.橡皮筋。</w:t>
            </w:r>
          </w:p>
          <w:p w14:paraId="1B792941"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5.彈簧秤。</w:t>
            </w:r>
          </w:p>
          <w:p w14:paraId="12305618"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6.繩子。</w:t>
            </w:r>
          </w:p>
        </w:tc>
        <w:tc>
          <w:tcPr>
            <w:tcW w:w="1304" w:type="dxa"/>
            <w:shd w:val="clear" w:color="auto" w:fill="auto"/>
          </w:tcPr>
          <w:p w14:paraId="6363820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7B801FE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p w14:paraId="7D55E20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3.紙筆評量</w:t>
            </w:r>
          </w:p>
        </w:tc>
        <w:tc>
          <w:tcPr>
            <w:tcW w:w="1304" w:type="dxa"/>
            <w:shd w:val="clear" w:color="auto" w:fill="auto"/>
          </w:tcPr>
          <w:p w14:paraId="62CDD879"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0DF68C60"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4674005D"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科-J-B1 具備運用科技符號與運算思維進行日常生活的表達與溝通。</w:t>
            </w:r>
          </w:p>
          <w:p w14:paraId="6B3EC02E"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【海洋教育】</w:t>
            </w:r>
          </w:p>
          <w:p w14:paraId="615FA11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探討海洋對陸上環境與生活的影響。</w:t>
            </w:r>
          </w:p>
          <w:p w14:paraId="2CB3DD4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海J15 探討船舶的種類、構造及原理。</w:t>
            </w:r>
          </w:p>
          <w:p w14:paraId="0B3CB22E"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海J17 了解海洋非生物資源之種類與應用。</w:t>
            </w:r>
          </w:p>
          <w:p w14:paraId="328C49D5"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17CC73FE" w14:textId="350B845C" w:rsidR="0065696E" w:rsidRPr="0065696E" w:rsidRDefault="0065696E" w:rsidP="0065696E">
            <w:pPr>
              <w:snapToGrid w:val="0"/>
              <w:ind w:firstLine="0"/>
              <w:jc w:val="left"/>
              <w:rPr>
                <w:rFonts w:ascii="標楷體" w:eastAsia="標楷體" w:hAnsi="標楷體"/>
                <w:sz w:val="24"/>
                <w:szCs w:val="24"/>
              </w:rPr>
            </w:pPr>
          </w:p>
        </w:tc>
      </w:tr>
      <w:tr w:rsidR="0065696E" w:rsidRPr="0065696E" w14:paraId="079D3960" w14:textId="77777777" w:rsidTr="0065696E">
        <w:trPr>
          <w:trHeight w:val="761"/>
        </w:trPr>
        <w:tc>
          <w:tcPr>
            <w:tcW w:w="772" w:type="dxa"/>
            <w:shd w:val="clear" w:color="auto" w:fill="auto"/>
          </w:tcPr>
          <w:p w14:paraId="75F65705"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十七</w:t>
            </w:r>
          </w:p>
          <w:p w14:paraId="0675448B" w14:textId="3CA4E4CB"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5BD3475C"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自-J-A1 能應用科學知識、方法與態度於日常生活當中。</w:t>
            </w:r>
          </w:p>
          <w:p w14:paraId="6039E53C" w14:textId="200C5B66" w:rsidR="0065696E" w:rsidRPr="0065696E" w:rsidRDefault="0065696E" w:rsidP="00E200E0">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自-J-A3 具備從日常生活經驗中找出問題，並能根據問題特性、資源等因素，善用生活週遭的物品、器材儀器、科技設備及資源，規劃自然科學探究活動。</w:t>
            </w:r>
          </w:p>
        </w:tc>
        <w:tc>
          <w:tcPr>
            <w:tcW w:w="1275" w:type="dxa"/>
            <w:shd w:val="clear" w:color="auto" w:fill="auto"/>
          </w:tcPr>
          <w:p w14:paraId="281C2749"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po-Ⅳ-1 能從學習活動、日常經驗及科技運用、自然環境、書刊及網路媒體中，進行各種有計畫的觀察，進而能察覺問題。</w:t>
            </w:r>
          </w:p>
          <w:p w14:paraId="5B1BDD75"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ai-Ⅳ-2 透過與同儕的討論，分享科學發現的樂趣。</w:t>
            </w:r>
          </w:p>
          <w:p w14:paraId="570BA559" w14:textId="128A0166"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p>
        </w:tc>
        <w:tc>
          <w:tcPr>
            <w:tcW w:w="1276" w:type="dxa"/>
            <w:shd w:val="clear" w:color="auto" w:fill="auto"/>
          </w:tcPr>
          <w:p w14:paraId="74D32AF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Eb-Ⅳ-4 摩擦力可分靜摩擦力與動摩擦力。</w:t>
            </w:r>
          </w:p>
          <w:p w14:paraId="6424F5B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Eb-Ⅳ-5 壓力的定義與帕斯卡原理。</w:t>
            </w:r>
          </w:p>
          <w:p w14:paraId="78F3442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Ec-Ⅳ-1 大氣壓力是因為大氣層中空氣的重量所造成。</w:t>
            </w:r>
          </w:p>
          <w:p w14:paraId="278B2BE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 xml:space="preserve">Ec-Ⅳ-2 </w:t>
            </w:r>
            <w:proofErr w:type="gramStart"/>
            <w:r w:rsidRPr="0065696E">
              <w:rPr>
                <w:rFonts w:ascii="標楷體" w:eastAsia="標楷體" w:hAnsi="標楷體" w:cs="標楷體"/>
                <w:sz w:val="24"/>
                <w:szCs w:val="24"/>
              </w:rPr>
              <w:t>定溫下</w:t>
            </w:r>
            <w:proofErr w:type="gramEnd"/>
            <w:r w:rsidRPr="0065696E">
              <w:rPr>
                <w:rFonts w:ascii="標楷體" w:eastAsia="標楷體" w:hAnsi="標楷體" w:cs="標楷體"/>
                <w:sz w:val="24"/>
                <w:szCs w:val="24"/>
              </w:rPr>
              <w:t>，定量氣體在密閉容器內，其壓力與體積的定性關係。</w:t>
            </w:r>
          </w:p>
        </w:tc>
        <w:tc>
          <w:tcPr>
            <w:tcW w:w="3402" w:type="dxa"/>
            <w:shd w:val="clear" w:color="auto" w:fill="auto"/>
          </w:tcPr>
          <w:p w14:paraId="211FB6DA" w14:textId="77777777" w:rsidR="0065696E" w:rsidRPr="0065696E" w:rsidRDefault="0065696E" w:rsidP="0065696E">
            <w:pPr>
              <w:snapToGrid w:val="0"/>
              <w:ind w:firstLine="0"/>
              <w:jc w:val="left"/>
              <w:rPr>
                <w:rFonts w:ascii="標楷體" w:eastAsia="標楷體" w:hAnsi="標楷體" w:cs="標楷體"/>
                <w:sz w:val="24"/>
                <w:szCs w:val="24"/>
              </w:rPr>
            </w:pPr>
            <w:proofErr w:type="gramStart"/>
            <w:r w:rsidRPr="0065696E">
              <w:rPr>
                <w:rFonts w:ascii="標楷體" w:eastAsia="標楷體" w:hAnsi="標楷體" w:cs="標楷體"/>
                <w:sz w:val="24"/>
                <w:szCs w:val="24"/>
              </w:rPr>
              <w:t>第六章力與</w:t>
            </w:r>
            <w:proofErr w:type="gramEnd"/>
            <w:r w:rsidRPr="0065696E">
              <w:rPr>
                <w:rFonts w:ascii="標楷體" w:eastAsia="標楷體" w:hAnsi="標楷體" w:cs="標楷體"/>
                <w:sz w:val="24"/>
                <w:szCs w:val="24"/>
              </w:rPr>
              <w:t>壓力</w:t>
            </w:r>
          </w:p>
          <w:p w14:paraId="58B687A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6．2摩擦力、6．3壓力</w:t>
            </w:r>
          </w:p>
          <w:p w14:paraId="6D803125" w14:textId="31E03E04"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w:t>
            </w:r>
            <w:r w:rsidR="00E200E0" w:rsidRPr="0065696E">
              <w:rPr>
                <w:rFonts w:ascii="標楷體" w:eastAsia="標楷體" w:hAnsi="標楷體" w:cs="標楷體"/>
                <w:sz w:val="24"/>
                <w:szCs w:val="24"/>
              </w:rPr>
              <w:t xml:space="preserve">利用海綿與玻璃瓶示範「作用力大小與壓力的關係」以及「受力面積大小與壓力的關係」。 </w:t>
            </w:r>
          </w:p>
          <w:p w14:paraId="69EA39D9" w14:textId="0B20B120"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w:t>
            </w:r>
            <w:r w:rsidR="00E200E0" w:rsidRPr="0065696E">
              <w:rPr>
                <w:rFonts w:ascii="標楷體" w:eastAsia="標楷體" w:hAnsi="標楷體" w:cs="標楷體"/>
                <w:sz w:val="24"/>
                <w:szCs w:val="24"/>
              </w:rPr>
              <w:t>介紹壓力：(1)講述壓力的定義。(2)講述壓力的單位。(3)讓學生估算自己：</w:t>
            </w:r>
            <w:r w:rsidR="00E200E0" w:rsidRPr="0065696E">
              <w:rPr>
                <w:rFonts w:ascii="新細明體" w:hAnsi="新細明體" w:cs="新細明體" w:hint="eastAsia"/>
                <w:sz w:val="24"/>
                <w:szCs w:val="24"/>
              </w:rPr>
              <w:t>①</w:t>
            </w:r>
            <w:r w:rsidR="00E200E0" w:rsidRPr="0065696E">
              <w:rPr>
                <w:rFonts w:ascii="標楷體" w:eastAsia="標楷體" w:hAnsi="標楷體" w:cs="標楷體"/>
                <w:sz w:val="24"/>
                <w:szCs w:val="24"/>
              </w:rPr>
              <w:t>站著時，兩腳所受的壓力大小。</w:t>
            </w:r>
            <w:r w:rsidR="00E200E0" w:rsidRPr="0065696E">
              <w:rPr>
                <w:rFonts w:ascii="新細明體" w:hAnsi="新細明體" w:cs="新細明體" w:hint="eastAsia"/>
                <w:sz w:val="24"/>
                <w:szCs w:val="24"/>
              </w:rPr>
              <w:t>②</w:t>
            </w:r>
            <w:r w:rsidR="00E200E0" w:rsidRPr="0065696E">
              <w:rPr>
                <w:rFonts w:ascii="標楷體" w:eastAsia="標楷體" w:hAnsi="標楷體" w:cs="標楷體"/>
                <w:sz w:val="24"/>
                <w:szCs w:val="24"/>
              </w:rPr>
              <w:t>坐著時，臀部所受的壓力大小。</w:t>
            </w:r>
            <w:r w:rsidR="00E200E0" w:rsidRPr="0065696E">
              <w:rPr>
                <w:rFonts w:ascii="新細明體" w:hAnsi="新細明體" w:cs="新細明體" w:hint="eastAsia"/>
                <w:sz w:val="24"/>
                <w:szCs w:val="24"/>
              </w:rPr>
              <w:t>③</w:t>
            </w:r>
            <w:r w:rsidR="00E200E0" w:rsidRPr="0065696E">
              <w:rPr>
                <w:rFonts w:ascii="標楷體" w:eastAsia="標楷體" w:hAnsi="標楷體" w:cs="標楷體"/>
                <w:sz w:val="24"/>
                <w:szCs w:val="24"/>
              </w:rPr>
              <w:t>躺著時，背部所受的壓力大小</w:t>
            </w:r>
          </w:p>
          <w:p w14:paraId="2B4533E8" w14:textId="3E80DFCB" w:rsidR="00E200E0"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w:t>
            </w:r>
            <w:r w:rsidR="00E200E0" w:rsidRPr="0065696E">
              <w:rPr>
                <w:rFonts w:ascii="標楷體" w:eastAsia="標楷體" w:hAnsi="標楷體" w:cs="標楷體"/>
                <w:sz w:val="24"/>
                <w:szCs w:val="24"/>
              </w:rPr>
              <w:t>舉例說明生活中壓力原理的運用，例如：利用刀子和叉子切斷</w:t>
            </w:r>
            <w:proofErr w:type="gramStart"/>
            <w:r w:rsidR="00E200E0" w:rsidRPr="0065696E">
              <w:rPr>
                <w:rFonts w:ascii="標楷體" w:eastAsia="標楷體" w:hAnsi="標楷體" w:cs="標楷體"/>
                <w:sz w:val="24"/>
                <w:szCs w:val="24"/>
              </w:rPr>
              <w:t>或插進食物</w:t>
            </w:r>
            <w:proofErr w:type="gramEnd"/>
            <w:r w:rsidR="00E200E0" w:rsidRPr="0065696E">
              <w:rPr>
                <w:rFonts w:ascii="標楷體" w:eastAsia="標楷體" w:hAnsi="標楷體" w:cs="標楷體"/>
                <w:sz w:val="24"/>
                <w:szCs w:val="24"/>
              </w:rPr>
              <w:t>、圖釘的設計原理等。</w:t>
            </w:r>
          </w:p>
          <w:p w14:paraId="5354F65C" w14:textId="584007F4"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w:t>
            </w:r>
            <w:r w:rsidR="00E200E0" w:rsidRPr="0065696E">
              <w:rPr>
                <w:rFonts w:ascii="標楷體" w:eastAsia="標楷體" w:hAnsi="標楷體" w:cs="標楷體"/>
                <w:sz w:val="24"/>
                <w:szCs w:val="24"/>
              </w:rPr>
              <w:t>可以游泳或泡澡的經驗，讓學生體會液壓的特性。</w:t>
            </w:r>
          </w:p>
          <w:p w14:paraId="6BBCF253" w14:textId="04ED13FA" w:rsidR="00E200E0"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w:t>
            </w:r>
            <w:r w:rsidR="00E200E0" w:rsidRPr="0065696E">
              <w:rPr>
                <w:rFonts w:ascii="標楷體" w:eastAsia="標楷體" w:hAnsi="標楷體" w:cs="標楷體"/>
                <w:sz w:val="24"/>
                <w:szCs w:val="24"/>
              </w:rPr>
              <w:t>液壓的觀念，導出P＝</w:t>
            </w:r>
            <w:proofErr w:type="spellStart"/>
            <w:r w:rsidR="00E200E0" w:rsidRPr="0065696E">
              <w:rPr>
                <w:rFonts w:ascii="標楷體" w:eastAsia="標楷體" w:hAnsi="標楷體" w:cs="標楷體"/>
                <w:sz w:val="24"/>
                <w:szCs w:val="24"/>
              </w:rPr>
              <w:t>hd</w:t>
            </w:r>
            <w:proofErr w:type="spellEnd"/>
            <w:r w:rsidR="00E200E0" w:rsidRPr="0065696E">
              <w:rPr>
                <w:rFonts w:ascii="標楷體" w:eastAsia="標楷體" w:hAnsi="標楷體" w:cs="標楷體"/>
                <w:sz w:val="24"/>
                <w:szCs w:val="24"/>
              </w:rPr>
              <w:t>的公式，並說明靜止液體內同一</w:t>
            </w:r>
            <w:proofErr w:type="gramStart"/>
            <w:r w:rsidR="00E200E0" w:rsidRPr="0065696E">
              <w:rPr>
                <w:rFonts w:ascii="標楷體" w:eastAsia="標楷體" w:hAnsi="標楷體" w:cs="標楷體"/>
                <w:sz w:val="24"/>
                <w:szCs w:val="24"/>
              </w:rPr>
              <w:t>個</w:t>
            </w:r>
            <w:proofErr w:type="gramEnd"/>
            <w:r w:rsidR="00E200E0" w:rsidRPr="0065696E">
              <w:rPr>
                <w:rFonts w:ascii="標楷體" w:eastAsia="標楷體" w:hAnsi="標楷體" w:cs="標楷體"/>
                <w:sz w:val="24"/>
                <w:szCs w:val="24"/>
              </w:rPr>
              <w:t>水平面上的每一點，其壓力必定相同，否則液體必將流動而不會靜止。</w:t>
            </w:r>
          </w:p>
          <w:p w14:paraId="1D374BC0" w14:textId="2B1A8308"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w:t>
            </w:r>
            <w:r w:rsidR="00E200E0" w:rsidRPr="0065696E">
              <w:rPr>
                <w:rFonts w:ascii="標楷體" w:eastAsia="標楷體" w:hAnsi="標楷體" w:cs="標楷體"/>
                <w:sz w:val="24"/>
                <w:szCs w:val="24"/>
              </w:rPr>
              <w:t>展示連通管，將水由不同的開口處倒入連通管中，並請學</w:t>
            </w:r>
            <w:r w:rsidR="00E200E0" w:rsidRPr="0065696E">
              <w:rPr>
                <w:rFonts w:ascii="標楷體" w:eastAsia="標楷體" w:hAnsi="標楷體" w:cs="標楷體"/>
                <w:sz w:val="24"/>
                <w:szCs w:val="24"/>
              </w:rPr>
              <w:lastRenderedPageBreak/>
              <w:t>生仔細觀察連通管中各容器內</w:t>
            </w:r>
            <w:proofErr w:type="gramStart"/>
            <w:r w:rsidR="00E200E0" w:rsidRPr="0065696E">
              <w:rPr>
                <w:rFonts w:ascii="標楷體" w:eastAsia="標楷體" w:hAnsi="標楷體" w:cs="標楷體"/>
                <w:sz w:val="24"/>
                <w:szCs w:val="24"/>
              </w:rPr>
              <w:t>的液面高度</w:t>
            </w:r>
            <w:proofErr w:type="gramEnd"/>
            <w:r w:rsidR="00E200E0" w:rsidRPr="0065696E">
              <w:rPr>
                <w:rFonts w:ascii="標楷體" w:eastAsia="標楷體" w:hAnsi="標楷體" w:cs="標楷體"/>
                <w:sz w:val="24"/>
                <w:szCs w:val="24"/>
              </w:rPr>
              <w:t>，引導學生舉出在日常生活中，有關連通管原理的現象與應用。</w:t>
            </w:r>
          </w:p>
          <w:p w14:paraId="0520387E" w14:textId="71163ACC" w:rsidR="0065696E" w:rsidRPr="0065696E" w:rsidRDefault="0065696E" w:rsidP="00E200E0">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w:t>
            </w:r>
            <w:r w:rsidR="00E200E0" w:rsidRPr="0065696E">
              <w:rPr>
                <w:rFonts w:ascii="標楷體" w:eastAsia="標楷體" w:hAnsi="標楷體" w:cs="標楷體"/>
                <w:sz w:val="24"/>
                <w:szCs w:val="24"/>
              </w:rPr>
              <w:t xml:space="preserve">介紹帕斯卡原理及其應用，並評量學生能否說出何謂帕斯卡原理，並舉出帕斯卡原理在日常生活中應用的實例。 </w:t>
            </w:r>
          </w:p>
        </w:tc>
        <w:tc>
          <w:tcPr>
            <w:tcW w:w="851" w:type="dxa"/>
            <w:shd w:val="clear" w:color="auto" w:fill="auto"/>
          </w:tcPr>
          <w:p w14:paraId="4023E8F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3CADA94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1.海綿。</w:t>
            </w:r>
          </w:p>
          <w:p w14:paraId="6D44805B"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2.玻璃瓶。</w:t>
            </w:r>
          </w:p>
          <w:p w14:paraId="77FD024A"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3.空塑膠瓶。</w:t>
            </w:r>
          </w:p>
          <w:p w14:paraId="404DCBFE"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4.水桶或水槽。</w:t>
            </w:r>
          </w:p>
          <w:p w14:paraId="0397938A"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5.實驗所需器材。</w:t>
            </w:r>
          </w:p>
          <w:p w14:paraId="6903B473"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6.連通管。</w:t>
            </w:r>
          </w:p>
        </w:tc>
        <w:tc>
          <w:tcPr>
            <w:tcW w:w="1304" w:type="dxa"/>
            <w:shd w:val="clear" w:color="auto" w:fill="auto"/>
          </w:tcPr>
          <w:p w14:paraId="4E2E9D2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6D4EF6C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p w14:paraId="095DC01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3.紙筆評量</w:t>
            </w:r>
          </w:p>
        </w:tc>
        <w:tc>
          <w:tcPr>
            <w:tcW w:w="1304" w:type="dxa"/>
            <w:shd w:val="clear" w:color="auto" w:fill="auto"/>
          </w:tcPr>
          <w:p w14:paraId="6C9F8BDF"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3FC5CF7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22B4DFF9"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科-J-B1 具備運用科技符號與運算思維進行日常生活的表達與溝通。</w:t>
            </w:r>
          </w:p>
          <w:p w14:paraId="100121D6"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167BC212"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探討海洋對陸上環境與生活的影響。</w:t>
            </w:r>
          </w:p>
          <w:p w14:paraId="23E3264A" w14:textId="7CDA8BF5" w:rsidR="0065696E" w:rsidRPr="0065696E" w:rsidRDefault="0065696E" w:rsidP="00E200E0">
            <w:pPr>
              <w:ind w:firstLine="0"/>
              <w:jc w:val="left"/>
              <w:rPr>
                <w:rFonts w:ascii="標楷體" w:eastAsia="標楷體" w:hAnsi="標楷體"/>
                <w:sz w:val="24"/>
                <w:szCs w:val="24"/>
              </w:rPr>
            </w:pPr>
            <w:r w:rsidRPr="0065696E">
              <w:rPr>
                <w:rFonts w:ascii="標楷體" w:eastAsia="標楷體" w:hAnsi="標楷體" w:cs="標楷體"/>
                <w:sz w:val="24"/>
                <w:szCs w:val="24"/>
              </w:rPr>
              <w:t>海J15 探</w:t>
            </w:r>
            <w:r w:rsidRPr="0065696E">
              <w:rPr>
                <w:rFonts w:ascii="標楷體" w:eastAsia="標楷體" w:hAnsi="標楷體" w:cs="標楷體"/>
                <w:sz w:val="24"/>
                <w:szCs w:val="24"/>
              </w:rPr>
              <w:lastRenderedPageBreak/>
              <w:t>討船舶的種類、構造及原理。</w:t>
            </w:r>
          </w:p>
        </w:tc>
        <w:tc>
          <w:tcPr>
            <w:tcW w:w="1830" w:type="dxa"/>
            <w:shd w:val="clear" w:color="auto" w:fill="auto"/>
          </w:tcPr>
          <w:p w14:paraId="69F8C4A7" w14:textId="4E8877D4" w:rsidR="0065696E" w:rsidRPr="0065696E" w:rsidRDefault="0065696E" w:rsidP="0065696E">
            <w:pPr>
              <w:snapToGrid w:val="0"/>
              <w:ind w:firstLine="0"/>
              <w:jc w:val="left"/>
              <w:rPr>
                <w:rFonts w:ascii="標楷體" w:eastAsia="標楷體" w:hAnsi="標楷體"/>
                <w:sz w:val="24"/>
                <w:szCs w:val="24"/>
              </w:rPr>
            </w:pPr>
          </w:p>
        </w:tc>
      </w:tr>
      <w:tr w:rsidR="0065696E" w:rsidRPr="0065696E" w14:paraId="484E71E0" w14:textId="77777777" w:rsidTr="0065696E">
        <w:trPr>
          <w:trHeight w:val="761"/>
        </w:trPr>
        <w:tc>
          <w:tcPr>
            <w:tcW w:w="772" w:type="dxa"/>
            <w:shd w:val="clear" w:color="auto" w:fill="auto"/>
          </w:tcPr>
          <w:p w14:paraId="35AED145"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十八</w:t>
            </w:r>
          </w:p>
          <w:p w14:paraId="0E9F2327" w14:textId="21D2D9E2"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0A1455E7"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自-J-A1 能應用科學知識、方法與態度於日常生活當中。</w:t>
            </w:r>
          </w:p>
          <w:p w14:paraId="49304460"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自-J-A2 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的科學知識，連結到自己觀察到的自然現象及實驗數據，學習自我或團體探索證據、回應多元觀點，並能</w:t>
            </w:r>
            <w:r w:rsidRPr="0065696E">
              <w:rPr>
                <w:rFonts w:ascii="標楷體" w:eastAsia="標楷體" w:hAnsi="標楷體" w:cs="標楷體"/>
                <w:sz w:val="24"/>
                <w:szCs w:val="24"/>
              </w:rPr>
              <w:lastRenderedPageBreak/>
              <w:t>對問題、方法、資訊或數據的</w:t>
            </w:r>
            <w:proofErr w:type="gramStart"/>
            <w:r w:rsidRPr="0065696E">
              <w:rPr>
                <w:rFonts w:ascii="標楷體" w:eastAsia="標楷體" w:hAnsi="標楷體" w:cs="標楷體"/>
                <w:sz w:val="24"/>
                <w:szCs w:val="24"/>
              </w:rPr>
              <w:t>可信性抱持</w:t>
            </w:r>
            <w:proofErr w:type="gramEnd"/>
            <w:r w:rsidRPr="0065696E">
              <w:rPr>
                <w:rFonts w:ascii="標楷體" w:eastAsia="標楷體" w:hAnsi="標楷體" w:cs="標楷體"/>
                <w:sz w:val="24"/>
                <w:szCs w:val="24"/>
              </w:rPr>
              <w:t>合理的懷疑態度或進行檢核，提出問題可能的解決方案。</w:t>
            </w:r>
          </w:p>
          <w:p w14:paraId="78A957F9" w14:textId="36BA5B0B" w:rsidR="0065696E" w:rsidRPr="0065696E" w:rsidRDefault="0065696E" w:rsidP="00150837">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自-J-C1 從日常學習中，主動關心自然環境相關公共議題，尊重生命。</w:t>
            </w:r>
          </w:p>
        </w:tc>
        <w:tc>
          <w:tcPr>
            <w:tcW w:w="1275" w:type="dxa"/>
            <w:shd w:val="clear" w:color="auto" w:fill="auto"/>
          </w:tcPr>
          <w:p w14:paraId="20523A93"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tr-Ⅳ-1 能</w:t>
            </w:r>
            <w:proofErr w:type="gramStart"/>
            <w:r w:rsidRPr="0065696E">
              <w:rPr>
                <w:rFonts w:ascii="標楷體" w:eastAsia="標楷體" w:hAnsi="標楷體" w:cs="標楷體"/>
                <w:color w:val="auto"/>
                <w:sz w:val="24"/>
                <w:szCs w:val="24"/>
              </w:rPr>
              <w:t>將所習得</w:t>
            </w:r>
            <w:proofErr w:type="gramEnd"/>
            <w:r w:rsidRPr="0065696E">
              <w:rPr>
                <w:rFonts w:ascii="標楷體" w:eastAsia="標楷體" w:hAnsi="標楷體" w:cs="標楷體"/>
                <w:color w:val="auto"/>
                <w:sz w:val="24"/>
                <w:szCs w:val="24"/>
              </w:rPr>
              <w:t>的知識正確的連結到所觀察到的自然現象及實驗數據，並推論出其中的關聯，進而運用習得的知識來解釋自己論點的正確性。</w:t>
            </w:r>
          </w:p>
          <w:p w14:paraId="74F0442D"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pe-Ⅳ-2 能正確安全操作適合學習階</w:t>
            </w:r>
            <w:r w:rsidRPr="0065696E">
              <w:rPr>
                <w:rFonts w:ascii="標楷體" w:eastAsia="標楷體" w:hAnsi="標楷體" w:cs="標楷體"/>
                <w:color w:val="auto"/>
                <w:sz w:val="24"/>
                <w:szCs w:val="24"/>
              </w:rPr>
              <w:lastRenderedPageBreak/>
              <w:t>段的物品、器材儀器、科技設備及資源。能進行客觀的質性觀察或數值量測並詳實記錄。</w:t>
            </w:r>
          </w:p>
          <w:p w14:paraId="74CE4243" w14:textId="480504A6" w:rsidR="0065696E" w:rsidRPr="0065696E" w:rsidRDefault="0065696E" w:rsidP="00150837">
            <w:pPr>
              <w:autoSpaceDE w:val="0"/>
              <w:autoSpaceDN w:val="0"/>
              <w:adjustRightInd w:val="0"/>
              <w:snapToGrid w:val="0"/>
              <w:ind w:firstLine="0"/>
              <w:jc w:val="left"/>
              <w:rPr>
                <w:rFonts w:ascii="標楷體" w:eastAsia="標楷體" w:hAnsi="標楷體" w:cs="標楷體"/>
                <w:color w:val="auto"/>
                <w:sz w:val="24"/>
                <w:szCs w:val="24"/>
              </w:rPr>
            </w:pPr>
          </w:p>
        </w:tc>
        <w:tc>
          <w:tcPr>
            <w:tcW w:w="1276" w:type="dxa"/>
            <w:shd w:val="clear" w:color="auto" w:fill="auto"/>
          </w:tcPr>
          <w:p w14:paraId="27D0FB7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Eb-Ⅳ-5 壓力的定義與帕斯卡原理。</w:t>
            </w:r>
          </w:p>
          <w:p w14:paraId="64BE6FFB"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 xml:space="preserve">Ec-Ⅳ-2 </w:t>
            </w:r>
            <w:proofErr w:type="gramStart"/>
            <w:r w:rsidRPr="0065696E">
              <w:rPr>
                <w:rFonts w:ascii="標楷體" w:eastAsia="標楷體" w:hAnsi="標楷體" w:cs="標楷體"/>
                <w:sz w:val="24"/>
                <w:szCs w:val="24"/>
              </w:rPr>
              <w:t>定溫下</w:t>
            </w:r>
            <w:proofErr w:type="gramEnd"/>
            <w:r w:rsidRPr="0065696E">
              <w:rPr>
                <w:rFonts w:ascii="標楷體" w:eastAsia="標楷體" w:hAnsi="標楷體" w:cs="標楷體"/>
                <w:sz w:val="24"/>
                <w:szCs w:val="24"/>
              </w:rPr>
              <w:t>，定量氣體在密閉容器內，其壓力與體積的定性關係。</w:t>
            </w:r>
          </w:p>
          <w:p w14:paraId="78DAD58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Eb-Ⅳ-6 物體在靜止液體中所受浮力，等於排開液體的重量。</w:t>
            </w:r>
          </w:p>
        </w:tc>
        <w:tc>
          <w:tcPr>
            <w:tcW w:w="3402" w:type="dxa"/>
            <w:shd w:val="clear" w:color="auto" w:fill="auto"/>
          </w:tcPr>
          <w:p w14:paraId="7E3FC5EF" w14:textId="77777777" w:rsidR="0065696E" w:rsidRPr="0065696E" w:rsidRDefault="0065696E" w:rsidP="0065696E">
            <w:pPr>
              <w:snapToGrid w:val="0"/>
              <w:ind w:firstLine="0"/>
              <w:jc w:val="left"/>
              <w:rPr>
                <w:rFonts w:ascii="標楷體" w:eastAsia="標楷體" w:hAnsi="標楷體" w:cs="標楷體"/>
                <w:sz w:val="24"/>
                <w:szCs w:val="24"/>
              </w:rPr>
            </w:pPr>
            <w:proofErr w:type="gramStart"/>
            <w:r w:rsidRPr="0065696E">
              <w:rPr>
                <w:rFonts w:ascii="標楷體" w:eastAsia="標楷體" w:hAnsi="標楷體" w:cs="標楷體"/>
                <w:sz w:val="24"/>
                <w:szCs w:val="24"/>
              </w:rPr>
              <w:t>第六章力與</w:t>
            </w:r>
            <w:proofErr w:type="gramEnd"/>
            <w:r w:rsidRPr="0065696E">
              <w:rPr>
                <w:rFonts w:ascii="標楷體" w:eastAsia="標楷體" w:hAnsi="標楷體" w:cs="標楷體"/>
                <w:sz w:val="24"/>
                <w:szCs w:val="24"/>
              </w:rPr>
              <w:t>壓力</w:t>
            </w:r>
          </w:p>
          <w:p w14:paraId="6F994CB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6．3壓力</w:t>
            </w:r>
          </w:p>
          <w:p w14:paraId="67221D0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1.說明所謂大氣壓力是指周圍的大氣所造成的壓力，也就是由大氣層的空氣重量所造成的。</w:t>
            </w:r>
          </w:p>
          <w:p w14:paraId="22C0165F"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2.利用課本圖講解托里切利的實驗。</w:t>
            </w:r>
          </w:p>
          <w:p w14:paraId="3E26EDEA"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3.介紹常用來表示大氣壓力的幾種單位，及這些</w:t>
            </w:r>
            <w:proofErr w:type="gramStart"/>
            <w:r w:rsidRPr="0065696E">
              <w:rPr>
                <w:rFonts w:ascii="標楷體" w:eastAsia="標楷體" w:hAnsi="標楷體" w:cs="標楷體"/>
                <w:sz w:val="24"/>
                <w:szCs w:val="24"/>
              </w:rPr>
              <w:t>單位間的換算</w:t>
            </w:r>
            <w:proofErr w:type="gramEnd"/>
            <w:r w:rsidRPr="0065696E">
              <w:rPr>
                <w:rFonts w:ascii="標楷體" w:eastAsia="標楷體" w:hAnsi="標楷體" w:cs="標楷體"/>
                <w:sz w:val="24"/>
                <w:szCs w:val="24"/>
              </w:rPr>
              <w:t>過程。</w:t>
            </w:r>
          </w:p>
          <w:p w14:paraId="7681F4B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4.由圖觀察得知，海平面的空氣柱較高山上的長，所以高山的大氣壓力比平地小，所以托里切利實驗移到高山上實驗時，支撐的水銀柱會降低。</w:t>
            </w:r>
          </w:p>
          <w:p w14:paraId="7295C7A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5.有時壓力的變化也會造成人體不適或病痛，例如高山症或潛水夫病。教師可引導學生查詢相關資訊，或請有親身經歷的學生分享經驗，以增加課程</w:t>
            </w:r>
            <w:r w:rsidRPr="0065696E">
              <w:rPr>
                <w:rFonts w:ascii="標楷體" w:eastAsia="標楷體" w:hAnsi="標楷體" w:cs="標楷體"/>
                <w:sz w:val="24"/>
                <w:szCs w:val="24"/>
              </w:rPr>
              <w:lastRenderedPageBreak/>
              <w:t>的生活化及學習興趣。</w:t>
            </w:r>
          </w:p>
          <w:p w14:paraId="77183956"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6.複習二上第二章的探索活動，並評量學生是否能知道密閉容器中氣體的壓力與氣體體積有關。</w:t>
            </w:r>
          </w:p>
          <w:p w14:paraId="775C8DF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7.了解生活中與密閉容器內的氣體壓力有關的現象。</w:t>
            </w:r>
          </w:p>
          <w:p w14:paraId="12A35FA3" w14:textId="6DB76589" w:rsidR="0065696E" w:rsidRPr="0065696E" w:rsidRDefault="0065696E" w:rsidP="00150837">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8.舉例說明日常生活中常見的大氣壓力運用或現象，例如用吸管吸飲料、用塑膠吸盤吊掛物品和用吸塵器除去灰塵等，坊間亦有</w:t>
            </w:r>
            <w:proofErr w:type="gramStart"/>
            <w:r w:rsidRPr="0065696E">
              <w:rPr>
                <w:rFonts w:ascii="標楷體" w:eastAsia="標楷體" w:hAnsi="標楷體" w:cs="標楷體"/>
                <w:sz w:val="24"/>
                <w:szCs w:val="24"/>
              </w:rPr>
              <w:t>一些軟</w:t>
            </w:r>
            <w:proofErr w:type="gramEnd"/>
            <w:r w:rsidRPr="0065696E">
              <w:rPr>
                <w:rFonts w:ascii="標楷體" w:eastAsia="標楷體" w:hAnsi="標楷體" w:cs="標楷體"/>
                <w:sz w:val="24"/>
                <w:szCs w:val="24"/>
              </w:rPr>
              <w:t>塑膠材質的貼紙，不須使用黏膠，即可貼在光滑牆面或鏡面上，也是大氣壓力的運用。</w:t>
            </w:r>
          </w:p>
        </w:tc>
        <w:tc>
          <w:tcPr>
            <w:tcW w:w="851" w:type="dxa"/>
            <w:shd w:val="clear" w:color="auto" w:fill="auto"/>
          </w:tcPr>
          <w:p w14:paraId="2098B334"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1D1F9434"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1.實驗所需器材。</w:t>
            </w:r>
          </w:p>
          <w:p w14:paraId="5F855F36"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2.各式氣壓計圖片。</w:t>
            </w:r>
          </w:p>
          <w:p w14:paraId="1AA29008"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3.塑膠小吸盤2個</w:t>
            </w:r>
          </w:p>
        </w:tc>
        <w:tc>
          <w:tcPr>
            <w:tcW w:w="1304" w:type="dxa"/>
            <w:shd w:val="clear" w:color="auto" w:fill="auto"/>
          </w:tcPr>
          <w:p w14:paraId="697C4E9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60DF958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p w14:paraId="7C77348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3.紙筆評量</w:t>
            </w:r>
          </w:p>
        </w:tc>
        <w:tc>
          <w:tcPr>
            <w:tcW w:w="1304" w:type="dxa"/>
            <w:shd w:val="clear" w:color="auto" w:fill="auto"/>
          </w:tcPr>
          <w:p w14:paraId="04260D03"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42CDDEF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6EEF9061"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科-J-B1 具備運用科技符號與運算思維進行日常生活的表達與溝通。</w:t>
            </w:r>
          </w:p>
          <w:p w14:paraId="7782D398"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70FC5FE2"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w:t>
            </w:r>
            <w:r w:rsidRPr="0065696E">
              <w:rPr>
                <w:rFonts w:ascii="標楷體" w:eastAsia="標楷體" w:hAnsi="標楷體" w:cs="標楷體"/>
                <w:sz w:val="24"/>
                <w:szCs w:val="24"/>
              </w:rPr>
              <w:lastRenderedPageBreak/>
              <w:t>討海洋對陸上環境與生活的影響。</w:t>
            </w:r>
          </w:p>
          <w:p w14:paraId="1CF75013"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海J15 探討船舶的種類、構造及原理。</w:t>
            </w:r>
          </w:p>
          <w:p w14:paraId="56C79CD4"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海J17 了解海洋非生物資源之種類與應用。</w:t>
            </w:r>
          </w:p>
          <w:p w14:paraId="42D84622"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1AEE7014" w14:textId="099649B5" w:rsidR="0065696E" w:rsidRPr="0065696E" w:rsidRDefault="0065696E" w:rsidP="0065696E">
            <w:pPr>
              <w:snapToGrid w:val="0"/>
              <w:ind w:firstLine="0"/>
              <w:jc w:val="left"/>
              <w:rPr>
                <w:rFonts w:ascii="標楷體" w:eastAsia="標楷體" w:hAnsi="標楷體"/>
                <w:sz w:val="24"/>
                <w:szCs w:val="24"/>
              </w:rPr>
            </w:pPr>
          </w:p>
        </w:tc>
      </w:tr>
      <w:tr w:rsidR="0065696E" w:rsidRPr="0065696E" w14:paraId="08CA3923" w14:textId="77777777" w:rsidTr="00150837">
        <w:trPr>
          <w:trHeight w:val="361"/>
        </w:trPr>
        <w:tc>
          <w:tcPr>
            <w:tcW w:w="772" w:type="dxa"/>
            <w:shd w:val="clear" w:color="auto" w:fill="auto"/>
          </w:tcPr>
          <w:p w14:paraId="04738A93"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十九</w:t>
            </w:r>
          </w:p>
          <w:p w14:paraId="5F97E7F7" w14:textId="4AB3091F"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73B74E59"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自-J-A2 能</w:t>
            </w:r>
            <w:proofErr w:type="gramStart"/>
            <w:r w:rsidRPr="0065696E">
              <w:rPr>
                <w:rFonts w:ascii="標楷體" w:eastAsia="標楷體" w:hAnsi="標楷體" w:cs="標楷體"/>
                <w:sz w:val="24"/>
                <w:szCs w:val="24"/>
              </w:rPr>
              <w:t>將所習得</w:t>
            </w:r>
            <w:proofErr w:type="gramEnd"/>
            <w:r w:rsidRPr="0065696E">
              <w:rPr>
                <w:rFonts w:ascii="標楷體" w:eastAsia="標楷體" w:hAnsi="標楷體" w:cs="標楷體"/>
                <w:sz w:val="24"/>
                <w:szCs w:val="24"/>
              </w:rPr>
              <w:t>的科學知識，連結到自己觀察到的自然現象及實驗數據，學習自我或團</w:t>
            </w:r>
            <w:r w:rsidRPr="0065696E">
              <w:rPr>
                <w:rFonts w:ascii="標楷體" w:eastAsia="標楷體" w:hAnsi="標楷體" w:cs="標楷體"/>
                <w:sz w:val="24"/>
                <w:szCs w:val="24"/>
              </w:rPr>
              <w:lastRenderedPageBreak/>
              <w:t>體探索證據、回應多元觀點，並能對問題、方法、資訊或數據的</w:t>
            </w:r>
            <w:proofErr w:type="gramStart"/>
            <w:r w:rsidRPr="0065696E">
              <w:rPr>
                <w:rFonts w:ascii="標楷體" w:eastAsia="標楷體" w:hAnsi="標楷體" w:cs="標楷體"/>
                <w:sz w:val="24"/>
                <w:szCs w:val="24"/>
              </w:rPr>
              <w:t>可信性抱持</w:t>
            </w:r>
            <w:proofErr w:type="gramEnd"/>
            <w:r w:rsidRPr="0065696E">
              <w:rPr>
                <w:rFonts w:ascii="標楷體" w:eastAsia="標楷體" w:hAnsi="標楷體" w:cs="標楷體"/>
                <w:sz w:val="24"/>
                <w:szCs w:val="24"/>
              </w:rPr>
              <w:t>合理的懷疑態度或進行檢核，提出問題可能的解決方案。</w:t>
            </w:r>
          </w:p>
          <w:p w14:paraId="4DD86E60"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自-J-C3 透過環境相關議題的學習，能了解全球自然環境具有差異性與互動性，並能發展出自我文化認同與身為地球公民的價值</w:t>
            </w:r>
            <w:r w:rsidRPr="0065696E">
              <w:rPr>
                <w:rFonts w:ascii="標楷體" w:eastAsia="標楷體" w:hAnsi="標楷體" w:cs="標楷體"/>
                <w:sz w:val="24"/>
                <w:szCs w:val="24"/>
              </w:rPr>
              <w:lastRenderedPageBreak/>
              <w:t>觀。</w:t>
            </w:r>
          </w:p>
        </w:tc>
        <w:tc>
          <w:tcPr>
            <w:tcW w:w="1275" w:type="dxa"/>
            <w:shd w:val="clear" w:color="auto" w:fill="auto"/>
          </w:tcPr>
          <w:p w14:paraId="030F2C20"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lastRenderedPageBreak/>
              <w:t>tr-Ⅳ-1 能</w:t>
            </w:r>
            <w:proofErr w:type="gramStart"/>
            <w:r w:rsidRPr="0065696E">
              <w:rPr>
                <w:rFonts w:ascii="標楷體" w:eastAsia="標楷體" w:hAnsi="標楷體" w:cs="標楷體"/>
                <w:color w:val="auto"/>
                <w:sz w:val="24"/>
                <w:szCs w:val="24"/>
              </w:rPr>
              <w:t>將所習得</w:t>
            </w:r>
            <w:proofErr w:type="gramEnd"/>
            <w:r w:rsidRPr="0065696E">
              <w:rPr>
                <w:rFonts w:ascii="標楷體" w:eastAsia="標楷體" w:hAnsi="標楷體" w:cs="標楷體"/>
                <w:color w:val="auto"/>
                <w:sz w:val="24"/>
                <w:szCs w:val="24"/>
              </w:rPr>
              <w:t>的知識正確的連結到所觀察到的自然現象及實驗數據，並推論出其中</w:t>
            </w:r>
            <w:r w:rsidRPr="0065696E">
              <w:rPr>
                <w:rFonts w:ascii="標楷體" w:eastAsia="標楷體" w:hAnsi="標楷體" w:cs="標楷體"/>
                <w:color w:val="auto"/>
                <w:sz w:val="24"/>
                <w:szCs w:val="24"/>
              </w:rPr>
              <w:lastRenderedPageBreak/>
              <w:t>的關聯，進而運用習得的知識來解釋自己論點的正確性。</w:t>
            </w:r>
          </w:p>
          <w:p w14:paraId="03B1B657"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pe-Ⅳ-2 能正確安全操作適合學習階段的物品、器材儀器、科技設備及資源。能進行客觀的質性觀察或數值量測並詳實記錄。</w:t>
            </w:r>
          </w:p>
          <w:p w14:paraId="377E2885" w14:textId="575E96F7" w:rsidR="0065696E" w:rsidRPr="00150837" w:rsidRDefault="0065696E" w:rsidP="0065696E">
            <w:pPr>
              <w:autoSpaceDE w:val="0"/>
              <w:autoSpaceDN w:val="0"/>
              <w:adjustRightInd w:val="0"/>
              <w:snapToGrid w:val="0"/>
              <w:ind w:firstLine="0"/>
              <w:jc w:val="left"/>
              <w:rPr>
                <w:rFonts w:ascii="標楷體" w:eastAsia="標楷體" w:hAnsi="標楷體" w:cs="標楷體"/>
                <w:color w:val="auto"/>
                <w:sz w:val="24"/>
                <w:szCs w:val="24"/>
              </w:rPr>
            </w:pPr>
          </w:p>
        </w:tc>
        <w:tc>
          <w:tcPr>
            <w:tcW w:w="1276" w:type="dxa"/>
            <w:shd w:val="clear" w:color="auto" w:fill="auto"/>
          </w:tcPr>
          <w:p w14:paraId="7DE5540C"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Eb-Ⅳ-6 物體在靜止液體中所受浮力，等於排開液體的重量。</w:t>
            </w:r>
          </w:p>
        </w:tc>
        <w:tc>
          <w:tcPr>
            <w:tcW w:w="3402" w:type="dxa"/>
            <w:shd w:val="clear" w:color="auto" w:fill="auto"/>
          </w:tcPr>
          <w:p w14:paraId="61D6597A" w14:textId="77777777" w:rsidR="0065696E" w:rsidRPr="0065696E" w:rsidRDefault="0065696E" w:rsidP="0065696E">
            <w:pPr>
              <w:snapToGrid w:val="0"/>
              <w:ind w:firstLine="0"/>
              <w:jc w:val="left"/>
              <w:rPr>
                <w:rFonts w:ascii="標楷體" w:eastAsia="標楷體" w:hAnsi="標楷體" w:cs="標楷體"/>
                <w:sz w:val="24"/>
                <w:szCs w:val="24"/>
              </w:rPr>
            </w:pPr>
            <w:proofErr w:type="gramStart"/>
            <w:r w:rsidRPr="0065696E">
              <w:rPr>
                <w:rFonts w:ascii="標楷體" w:eastAsia="標楷體" w:hAnsi="標楷體" w:cs="標楷體"/>
                <w:sz w:val="24"/>
                <w:szCs w:val="24"/>
              </w:rPr>
              <w:t>第六章力與</w:t>
            </w:r>
            <w:proofErr w:type="gramEnd"/>
            <w:r w:rsidRPr="0065696E">
              <w:rPr>
                <w:rFonts w:ascii="標楷體" w:eastAsia="標楷體" w:hAnsi="標楷體" w:cs="標楷體"/>
                <w:sz w:val="24"/>
                <w:szCs w:val="24"/>
              </w:rPr>
              <w:t>壓力</w:t>
            </w:r>
          </w:p>
          <w:p w14:paraId="773386BE"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6．4浮力</w:t>
            </w:r>
          </w:p>
          <w:p w14:paraId="3A036A79" w14:textId="57187420"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1.藉由乒乓球壓入水中，放手後會浮出水面，引入浮力的概念，並思考影響浮力大小與物體浮</w:t>
            </w:r>
            <w:proofErr w:type="gramStart"/>
            <w:r w:rsidRPr="0065696E">
              <w:rPr>
                <w:rFonts w:ascii="標楷體" w:eastAsia="標楷體" w:hAnsi="標楷體" w:cs="標楷體"/>
                <w:sz w:val="24"/>
                <w:szCs w:val="24"/>
              </w:rPr>
              <w:t>沉</w:t>
            </w:r>
            <w:proofErr w:type="gramEnd"/>
            <w:r w:rsidRPr="0065696E">
              <w:rPr>
                <w:rFonts w:ascii="標楷體" w:eastAsia="標楷體" w:hAnsi="標楷體" w:cs="標楷體"/>
                <w:sz w:val="24"/>
                <w:szCs w:val="24"/>
              </w:rPr>
              <w:t>的因素。</w:t>
            </w:r>
          </w:p>
          <w:p w14:paraId="30188152" w14:textId="0D53B372"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2.藉由課本圖片向學生說明：物體在液體中的重量會比在空氣中輕，再引入浮力的作用及浮力的方向。</w:t>
            </w:r>
          </w:p>
          <w:p w14:paraId="3725E6B4" w14:textId="49D518EB"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lastRenderedPageBreak/>
              <w:t>3.進行阿基米德原理實驗，請學生將實驗數據記錄於活動紀錄簿中，可評量學生能否正確說明物體在水中所減輕的重量等於其所排開的水重。</w:t>
            </w:r>
          </w:p>
          <w:p w14:paraId="44105EE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4.利用實驗結果說明阿基米德原理，並說明浮力的計算方式。</w:t>
            </w:r>
          </w:p>
          <w:p w14:paraId="4315CA1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5.藉由觀察水果在水中的浮</w:t>
            </w:r>
            <w:proofErr w:type="gramStart"/>
            <w:r w:rsidRPr="0065696E">
              <w:rPr>
                <w:rFonts w:ascii="標楷體" w:eastAsia="標楷體" w:hAnsi="標楷體" w:cs="標楷體"/>
                <w:sz w:val="24"/>
                <w:szCs w:val="24"/>
              </w:rPr>
              <w:t>沉</w:t>
            </w:r>
            <w:proofErr w:type="gramEnd"/>
            <w:r w:rsidRPr="0065696E">
              <w:rPr>
                <w:rFonts w:ascii="標楷體" w:eastAsia="標楷體" w:hAnsi="標楷體" w:cs="標楷體"/>
                <w:sz w:val="24"/>
                <w:szCs w:val="24"/>
              </w:rPr>
              <w:t>，引入物體的密度與其浮</w:t>
            </w:r>
            <w:proofErr w:type="gramStart"/>
            <w:r w:rsidRPr="0065696E">
              <w:rPr>
                <w:rFonts w:ascii="標楷體" w:eastAsia="標楷體" w:hAnsi="標楷體" w:cs="標楷體"/>
                <w:sz w:val="24"/>
                <w:szCs w:val="24"/>
              </w:rPr>
              <w:t>沉</w:t>
            </w:r>
            <w:proofErr w:type="gramEnd"/>
            <w:r w:rsidRPr="0065696E">
              <w:rPr>
                <w:rFonts w:ascii="標楷體" w:eastAsia="標楷體" w:hAnsi="標楷體" w:cs="標楷體"/>
                <w:sz w:val="24"/>
                <w:szCs w:val="24"/>
              </w:rPr>
              <w:t>的關係。</w:t>
            </w:r>
          </w:p>
          <w:p w14:paraId="35F7A097" w14:textId="035DF8C6"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6.</w:t>
            </w:r>
            <w:proofErr w:type="gramStart"/>
            <w:r w:rsidR="00150837" w:rsidRPr="0065696E">
              <w:rPr>
                <w:rFonts w:ascii="標楷體" w:eastAsia="標楷體" w:hAnsi="標楷體" w:cs="標楷體"/>
                <w:sz w:val="24"/>
                <w:szCs w:val="24"/>
              </w:rPr>
              <w:t>利用兩力平衡</w:t>
            </w:r>
            <w:proofErr w:type="gramEnd"/>
            <w:r w:rsidR="00150837" w:rsidRPr="0065696E">
              <w:rPr>
                <w:rFonts w:ascii="標楷體" w:eastAsia="標楷體" w:hAnsi="標楷體" w:cs="標楷體"/>
                <w:sz w:val="24"/>
                <w:szCs w:val="24"/>
              </w:rPr>
              <w:t>的條件，說明浮體所受的浮力等於物體本身的重量。</w:t>
            </w:r>
          </w:p>
          <w:p w14:paraId="77D88377" w14:textId="2FC562E9"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7.</w:t>
            </w:r>
            <w:r w:rsidR="00150837" w:rsidRPr="0065696E">
              <w:rPr>
                <w:rFonts w:ascii="標楷體" w:eastAsia="標楷體" w:hAnsi="標楷體" w:cs="標楷體"/>
                <w:sz w:val="24"/>
                <w:szCs w:val="24"/>
              </w:rPr>
              <w:t>說明潛水艇可以利用特殊的裝置改變本身的平均密度，如此就可以在水中自由的浮</w:t>
            </w:r>
            <w:proofErr w:type="gramStart"/>
            <w:r w:rsidR="00150837" w:rsidRPr="0065696E">
              <w:rPr>
                <w:rFonts w:ascii="標楷體" w:eastAsia="標楷體" w:hAnsi="標楷體" w:cs="標楷體"/>
                <w:sz w:val="24"/>
                <w:szCs w:val="24"/>
              </w:rPr>
              <w:t>沉</w:t>
            </w:r>
            <w:proofErr w:type="gramEnd"/>
            <w:r w:rsidR="00150837" w:rsidRPr="0065696E">
              <w:rPr>
                <w:rFonts w:ascii="標楷體" w:eastAsia="標楷體" w:hAnsi="標楷體" w:cs="標楷體"/>
                <w:sz w:val="24"/>
                <w:szCs w:val="24"/>
              </w:rPr>
              <w:t xml:space="preserve">。 </w:t>
            </w:r>
          </w:p>
          <w:p w14:paraId="40903238" w14:textId="3A34E6FA" w:rsidR="0065696E" w:rsidRPr="0065696E" w:rsidRDefault="0065696E" w:rsidP="00150837">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8.</w:t>
            </w:r>
            <w:r w:rsidR="00150837" w:rsidRPr="0065696E">
              <w:rPr>
                <w:rFonts w:ascii="標楷體" w:eastAsia="標楷體" w:hAnsi="標楷體" w:cs="標楷體"/>
                <w:sz w:val="24"/>
                <w:szCs w:val="24"/>
              </w:rPr>
              <w:t>利用飛船、熱氣球、天燈和</w:t>
            </w:r>
            <w:proofErr w:type="gramStart"/>
            <w:r w:rsidR="00150837" w:rsidRPr="0065696E">
              <w:rPr>
                <w:rFonts w:ascii="標楷體" w:eastAsia="標楷體" w:hAnsi="標楷體" w:cs="標楷體"/>
                <w:sz w:val="24"/>
                <w:szCs w:val="24"/>
              </w:rPr>
              <w:t>探空儀等</w:t>
            </w:r>
            <w:proofErr w:type="gramEnd"/>
            <w:r w:rsidR="00150837" w:rsidRPr="0065696E">
              <w:rPr>
                <w:rFonts w:ascii="標楷體" w:eastAsia="標楷體" w:hAnsi="標楷體" w:cs="標楷體"/>
                <w:sz w:val="24"/>
                <w:szCs w:val="24"/>
              </w:rPr>
              <w:t>在空氣</w:t>
            </w:r>
            <w:proofErr w:type="gramStart"/>
            <w:r w:rsidR="00150837" w:rsidRPr="0065696E">
              <w:rPr>
                <w:rFonts w:ascii="標楷體" w:eastAsia="標楷體" w:hAnsi="標楷體" w:cs="標楷體"/>
                <w:sz w:val="24"/>
                <w:szCs w:val="24"/>
              </w:rPr>
              <w:t>中飄升的</w:t>
            </w:r>
            <w:proofErr w:type="gramEnd"/>
            <w:r w:rsidR="00150837" w:rsidRPr="0065696E">
              <w:rPr>
                <w:rFonts w:ascii="標楷體" w:eastAsia="標楷體" w:hAnsi="標楷體" w:cs="標楷體"/>
                <w:sz w:val="24"/>
                <w:szCs w:val="24"/>
              </w:rPr>
              <w:t xml:space="preserve">現象，使學生了解物體在空氣中也會受到空氣的浮力作用。 </w:t>
            </w:r>
          </w:p>
          <w:p w14:paraId="090413C0" w14:textId="71072575" w:rsidR="0065696E" w:rsidRPr="0065696E" w:rsidRDefault="0065696E" w:rsidP="00150837">
            <w:pPr>
              <w:snapToGrid w:val="0"/>
              <w:ind w:firstLine="0"/>
              <w:jc w:val="left"/>
              <w:rPr>
                <w:rFonts w:ascii="標楷體" w:eastAsia="標楷體" w:hAnsi="標楷體" w:cs="標楷體"/>
                <w:sz w:val="24"/>
                <w:szCs w:val="24"/>
              </w:rPr>
            </w:pPr>
          </w:p>
        </w:tc>
        <w:tc>
          <w:tcPr>
            <w:tcW w:w="851" w:type="dxa"/>
            <w:shd w:val="clear" w:color="auto" w:fill="auto"/>
          </w:tcPr>
          <w:p w14:paraId="7C7665D8"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3</w:t>
            </w:r>
          </w:p>
        </w:tc>
        <w:tc>
          <w:tcPr>
            <w:tcW w:w="1304" w:type="dxa"/>
            <w:shd w:val="clear" w:color="auto" w:fill="auto"/>
          </w:tcPr>
          <w:p w14:paraId="652DF90A"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1.實驗所需器材。</w:t>
            </w:r>
          </w:p>
          <w:p w14:paraId="2FB7F24A"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2.密度不同之物體。</w:t>
            </w:r>
          </w:p>
        </w:tc>
        <w:tc>
          <w:tcPr>
            <w:tcW w:w="1304" w:type="dxa"/>
            <w:shd w:val="clear" w:color="auto" w:fill="auto"/>
          </w:tcPr>
          <w:p w14:paraId="3ED6CBD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5155B69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p w14:paraId="604B8CE2"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3.紙筆評量</w:t>
            </w:r>
          </w:p>
        </w:tc>
        <w:tc>
          <w:tcPr>
            <w:tcW w:w="1304" w:type="dxa"/>
            <w:shd w:val="clear" w:color="auto" w:fill="auto"/>
          </w:tcPr>
          <w:p w14:paraId="4D68B0DD"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4455E44E"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2E244BE5"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lastRenderedPageBreak/>
              <w:t>科-J-B1 具備運用科技符號與運算思維進行日常生活的表達與溝通。</w:t>
            </w:r>
          </w:p>
          <w:p w14:paraId="41805593"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【海洋教育】</w:t>
            </w:r>
          </w:p>
          <w:p w14:paraId="735FC9E2"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海J13 探討海洋對陸上環境與生活的影響。</w:t>
            </w:r>
          </w:p>
          <w:p w14:paraId="3CD0C901"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海J15 探討船舶的種類、構造及原理。</w:t>
            </w:r>
          </w:p>
          <w:p w14:paraId="30BC0667"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海J17 了解海洋非生物資源之種類與應用。</w:t>
            </w:r>
          </w:p>
          <w:p w14:paraId="384E6B7E"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0EFC86C0" w14:textId="6AED97B5" w:rsidR="0065696E" w:rsidRPr="0065696E" w:rsidRDefault="0065696E" w:rsidP="0065696E">
            <w:pPr>
              <w:snapToGrid w:val="0"/>
              <w:ind w:firstLine="0"/>
              <w:jc w:val="left"/>
              <w:rPr>
                <w:rFonts w:ascii="標楷體" w:eastAsia="標楷體" w:hAnsi="標楷體"/>
                <w:sz w:val="24"/>
                <w:szCs w:val="24"/>
              </w:rPr>
            </w:pPr>
          </w:p>
        </w:tc>
      </w:tr>
      <w:tr w:rsidR="0065696E" w:rsidRPr="0065696E" w14:paraId="55C34C96" w14:textId="77777777" w:rsidTr="0065696E">
        <w:trPr>
          <w:trHeight w:val="761"/>
        </w:trPr>
        <w:tc>
          <w:tcPr>
            <w:tcW w:w="772" w:type="dxa"/>
            <w:shd w:val="clear" w:color="auto" w:fill="auto"/>
          </w:tcPr>
          <w:p w14:paraId="50FEAED5" w14:textId="77777777" w:rsidR="0065696E" w:rsidRPr="0065696E" w:rsidRDefault="0065696E" w:rsidP="0065696E">
            <w:pPr>
              <w:snapToGrid w:val="0"/>
              <w:ind w:firstLine="0"/>
              <w:jc w:val="left"/>
              <w:rPr>
                <w:rFonts w:ascii="標楷體" w:eastAsia="標楷體" w:hAnsi="標楷體"/>
                <w:sz w:val="24"/>
                <w:szCs w:val="24"/>
              </w:rPr>
            </w:pPr>
            <w:proofErr w:type="gramStart"/>
            <w:r w:rsidRPr="0065696E">
              <w:rPr>
                <w:rFonts w:ascii="標楷體" w:eastAsia="標楷體" w:hAnsi="標楷體" w:cs="標楷體"/>
                <w:sz w:val="24"/>
                <w:szCs w:val="24"/>
              </w:rPr>
              <w:lastRenderedPageBreak/>
              <w:t>廿</w:t>
            </w:r>
            <w:proofErr w:type="gramEnd"/>
          </w:p>
          <w:p w14:paraId="55860748" w14:textId="042C01F9" w:rsidR="0065696E" w:rsidRPr="0065696E" w:rsidRDefault="0065696E" w:rsidP="0065696E">
            <w:pPr>
              <w:snapToGrid w:val="0"/>
              <w:ind w:firstLine="0"/>
              <w:jc w:val="left"/>
              <w:rPr>
                <w:rFonts w:ascii="標楷體" w:eastAsia="標楷體" w:hAnsi="標楷體"/>
                <w:sz w:val="24"/>
                <w:szCs w:val="24"/>
              </w:rPr>
            </w:pPr>
          </w:p>
        </w:tc>
        <w:tc>
          <w:tcPr>
            <w:tcW w:w="1321" w:type="dxa"/>
            <w:shd w:val="clear" w:color="auto" w:fill="auto"/>
          </w:tcPr>
          <w:p w14:paraId="6F42BBC8"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14:paraId="14E68B4A" w14:textId="0F57AB28" w:rsidR="0065696E" w:rsidRPr="0065696E" w:rsidRDefault="0065696E" w:rsidP="0065696E">
            <w:pPr>
              <w:snapToGrid w:val="0"/>
              <w:ind w:firstLine="0"/>
              <w:jc w:val="left"/>
              <w:rPr>
                <w:rFonts w:ascii="標楷體" w:eastAsia="標楷體" w:hAnsi="標楷體"/>
                <w:sz w:val="24"/>
                <w:szCs w:val="24"/>
              </w:rPr>
            </w:pPr>
          </w:p>
        </w:tc>
        <w:tc>
          <w:tcPr>
            <w:tcW w:w="1275" w:type="dxa"/>
            <w:shd w:val="clear" w:color="auto" w:fill="auto"/>
          </w:tcPr>
          <w:p w14:paraId="39495DBE" w14:textId="77777777" w:rsidR="0065696E" w:rsidRPr="0065696E" w:rsidRDefault="0065696E" w:rsidP="0065696E">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pe-Ⅳ-2 能正確安全操作適合學習階段的物品、器材儀器、科技設備及資源。能進行客觀的質性觀察或數值量測並詳實記錄。</w:t>
            </w:r>
          </w:p>
          <w:p w14:paraId="225DA1EF" w14:textId="42EEAF1C" w:rsidR="0065696E" w:rsidRPr="0065696E" w:rsidRDefault="0065696E" w:rsidP="00150837">
            <w:pPr>
              <w:autoSpaceDE w:val="0"/>
              <w:autoSpaceDN w:val="0"/>
              <w:adjustRightInd w:val="0"/>
              <w:snapToGrid w:val="0"/>
              <w:ind w:firstLine="0"/>
              <w:jc w:val="left"/>
              <w:rPr>
                <w:rFonts w:ascii="標楷體" w:eastAsia="標楷體" w:hAnsi="標楷體" w:cs="標楷體"/>
                <w:color w:val="auto"/>
                <w:sz w:val="24"/>
                <w:szCs w:val="24"/>
              </w:rPr>
            </w:pPr>
            <w:r w:rsidRPr="0065696E">
              <w:rPr>
                <w:rFonts w:ascii="標楷體" w:eastAsia="標楷體" w:hAnsi="標楷體" w:cs="標楷體"/>
                <w:color w:val="auto"/>
                <w:sz w:val="24"/>
                <w:szCs w:val="24"/>
              </w:rPr>
              <w:t>pa-Ⅳ-1 能分析歸納、製作圖表、使用資訊及數學等方法，整理資訊或數據。</w:t>
            </w:r>
          </w:p>
        </w:tc>
        <w:tc>
          <w:tcPr>
            <w:tcW w:w="1276" w:type="dxa"/>
            <w:shd w:val="clear" w:color="auto" w:fill="auto"/>
          </w:tcPr>
          <w:p w14:paraId="7D1A12E8"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Ja-Ⅳ-1 化學反應中的質量守恆定律。</w:t>
            </w:r>
          </w:p>
          <w:p w14:paraId="6C543A40"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Ja-Ⅳ-4 化學反應的表示法。</w:t>
            </w:r>
          </w:p>
          <w:p w14:paraId="764B9FB5"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Jc-Ⅳ-2 物質燃燒實驗認識氧化。</w:t>
            </w:r>
          </w:p>
          <w:p w14:paraId="4524571D"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Jb-Ⅳ-2 電解質在水溶液中會解離出陰離子和陽離子而導電。</w:t>
            </w:r>
          </w:p>
          <w:p w14:paraId="0A586A1D" w14:textId="0DBF6589" w:rsidR="0065696E" w:rsidRPr="0065696E" w:rsidRDefault="0065696E" w:rsidP="00150837">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Jf-Ⅳ-1 有機化合物與無機化合物的重要特徵。</w:t>
            </w:r>
          </w:p>
        </w:tc>
        <w:tc>
          <w:tcPr>
            <w:tcW w:w="3402" w:type="dxa"/>
            <w:shd w:val="clear" w:color="auto" w:fill="auto"/>
          </w:tcPr>
          <w:p w14:paraId="7CEB8B8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複習第四</w:t>
            </w:r>
            <w:proofErr w:type="gramStart"/>
            <w:r w:rsidRPr="0065696E">
              <w:rPr>
                <w:rFonts w:ascii="標楷體" w:eastAsia="標楷體" w:hAnsi="標楷體" w:cs="標楷體"/>
                <w:sz w:val="24"/>
                <w:szCs w:val="24"/>
              </w:rPr>
              <w:t>冊</w:t>
            </w:r>
            <w:proofErr w:type="gramEnd"/>
            <w:r w:rsidRPr="0065696E">
              <w:rPr>
                <w:rFonts w:ascii="標楷體" w:eastAsia="標楷體" w:hAnsi="標楷體" w:cs="標楷體"/>
                <w:sz w:val="24"/>
                <w:szCs w:val="24"/>
              </w:rPr>
              <w:t>第1～5章</w:t>
            </w:r>
          </w:p>
          <w:p w14:paraId="7354FF0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【第三次評量週】複習第四</w:t>
            </w:r>
            <w:proofErr w:type="gramStart"/>
            <w:r w:rsidRPr="0065696E">
              <w:rPr>
                <w:rFonts w:ascii="標楷體" w:eastAsia="標楷體" w:hAnsi="標楷體" w:cs="標楷體"/>
                <w:sz w:val="24"/>
                <w:szCs w:val="24"/>
              </w:rPr>
              <w:t>冊</w:t>
            </w:r>
            <w:proofErr w:type="gramEnd"/>
            <w:r w:rsidRPr="0065696E">
              <w:rPr>
                <w:rFonts w:ascii="標楷體" w:eastAsia="標楷體" w:hAnsi="標楷體" w:cs="標楷體"/>
                <w:sz w:val="24"/>
                <w:szCs w:val="24"/>
              </w:rPr>
              <w:t>第1～5章</w:t>
            </w:r>
          </w:p>
          <w:p w14:paraId="115EE2EB" w14:textId="275468A7" w:rsidR="0065696E" w:rsidRPr="0065696E" w:rsidRDefault="0065696E" w:rsidP="0065696E">
            <w:pPr>
              <w:snapToGrid w:val="0"/>
              <w:ind w:firstLine="0"/>
              <w:jc w:val="left"/>
              <w:rPr>
                <w:rFonts w:ascii="標楷體" w:eastAsia="標楷體" w:hAnsi="標楷體" w:cs="標楷體"/>
                <w:sz w:val="24"/>
                <w:szCs w:val="24"/>
              </w:rPr>
            </w:pPr>
          </w:p>
        </w:tc>
        <w:tc>
          <w:tcPr>
            <w:tcW w:w="851" w:type="dxa"/>
            <w:shd w:val="clear" w:color="auto" w:fill="auto"/>
          </w:tcPr>
          <w:p w14:paraId="0033FABC"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3</w:t>
            </w:r>
          </w:p>
        </w:tc>
        <w:tc>
          <w:tcPr>
            <w:tcW w:w="1304" w:type="dxa"/>
            <w:shd w:val="clear" w:color="auto" w:fill="auto"/>
          </w:tcPr>
          <w:p w14:paraId="6526BBF6" w14:textId="77777777" w:rsidR="0065696E" w:rsidRPr="0065696E" w:rsidRDefault="0065696E" w:rsidP="0065696E">
            <w:pPr>
              <w:snapToGrid w:val="0"/>
              <w:ind w:firstLine="0"/>
              <w:jc w:val="left"/>
              <w:rPr>
                <w:rFonts w:ascii="標楷體" w:eastAsia="標楷體" w:hAnsi="標楷體"/>
                <w:sz w:val="24"/>
                <w:szCs w:val="24"/>
              </w:rPr>
            </w:pPr>
            <w:r w:rsidRPr="0065696E">
              <w:rPr>
                <w:rFonts w:ascii="標楷體" w:eastAsia="標楷體" w:hAnsi="標楷體" w:cs="標楷體"/>
                <w:sz w:val="24"/>
                <w:szCs w:val="24"/>
              </w:rPr>
              <w:t>1.</w:t>
            </w:r>
            <w:proofErr w:type="gramStart"/>
            <w:r w:rsidRPr="0065696E">
              <w:rPr>
                <w:rFonts w:ascii="標楷體" w:eastAsia="標楷體" w:hAnsi="標楷體" w:cs="標楷體"/>
                <w:sz w:val="24"/>
                <w:szCs w:val="24"/>
              </w:rPr>
              <w:t>康軒版教科書</w:t>
            </w:r>
            <w:proofErr w:type="gramEnd"/>
            <w:r w:rsidRPr="0065696E">
              <w:rPr>
                <w:rFonts w:ascii="標楷體" w:eastAsia="標楷體" w:hAnsi="標楷體" w:cs="標楷體"/>
                <w:sz w:val="24"/>
                <w:szCs w:val="24"/>
              </w:rPr>
              <w:t>。</w:t>
            </w:r>
          </w:p>
        </w:tc>
        <w:tc>
          <w:tcPr>
            <w:tcW w:w="1304" w:type="dxa"/>
            <w:shd w:val="clear" w:color="auto" w:fill="auto"/>
          </w:tcPr>
          <w:p w14:paraId="1A05B904"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1.口頭評量</w:t>
            </w:r>
          </w:p>
          <w:p w14:paraId="68979ED9"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2.實作評量</w:t>
            </w:r>
          </w:p>
          <w:p w14:paraId="1BB5E737" w14:textId="77777777" w:rsidR="0065696E" w:rsidRPr="0065696E" w:rsidRDefault="0065696E" w:rsidP="0065696E">
            <w:pPr>
              <w:snapToGrid w:val="0"/>
              <w:ind w:firstLine="0"/>
              <w:jc w:val="left"/>
              <w:rPr>
                <w:rFonts w:ascii="標楷體" w:eastAsia="標楷體" w:hAnsi="標楷體" w:cs="標楷體"/>
                <w:sz w:val="24"/>
                <w:szCs w:val="24"/>
              </w:rPr>
            </w:pPr>
            <w:r w:rsidRPr="0065696E">
              <w:rPr>
                <w:rFonts w:ascii="標楷體" w:eastAsia="標楷體" w:hAnsi="標楷體" w:cs="標楷體"/>
                <w:sz w:val="24"/>
                <w:szCs w:val="24"/>
              </w:rPr>
              <w:t>3.紙筆評量</w:t>
            </w:r>
          </w:p>
        </w:tc>
        <w:tc>
          <w:tcPr>
            <w:tcW w:w="1304" w:type="dxa"/>
            <w:shd w:val="clear" w:color="auto" w:fill="auto"/>
          </w:tcPr>
          <w:p w14:paraId="2C73F08A"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【科技教育】</w:t>
            </w:r>
          </w:p>
          <w:p w14:paraId="76DFA383" w14:textId="77777777" w:rsidR="0065696E" w:rsidRPr="0065696E" w:rsidRDefault="0065696E" w:rsidP="0065696E">
            <w:pPr>
              <w:ind w:firstLine="0"/>
              <w:jc w:val="left"/>
              <w:rPr>
                <w:rFonts w:ascii="標楷體" w:eastAsia="標楷體" w:hAnsi="標楷體"/>
                <w:sz w:val="24"/>
                <w:szCs w:val="24"/>
              </w:rPr>
            </w:pPr>
            <w:r w:rsidRPr="0065696E">
              <w:rPr>
                <w:rFonts w:ascii="標楷體" w:eastAsia="標楷體" w:hAnsi="標楷體" w:cs="標楷體"/>
                <w:sz w:val="24"/>
                <w:szCs w:val="24"/>
              </w:rPr>
              <w:t>科-J-A2 運用科技工具，理解與歸納問題，進而提出簡易的解決之道。</w:t>
            </w:r>
          </w:p>
          <w:p w14:paraId="564F8CF7" w14:textId="77777777" w:rsidR="0065696E" w:rsidRPr="0065696E" w:rsidRDefault="0065696E" w:rsidP="0065696E">
            <w:pPr>
              <w:snapToGrid w:val="0"/>
              <w:ind w:firstLine="0"/>
              <w:jc w:val="left"/>
              <w:rPr>
                <w:rFonts w:ascii="標楷體" w:eastAsia="標楷體" w:hAnsi="標楷體"/>
                <w:sz w:val="24"/>
                <w:szCs w:val="24"/>
              </w:rPr>
            </w:pPr>
          </w:p>
        </w:tc>
        <w:tc>
          <w:tcPr>
            <w:tcW w:w="1830" w:type="dxa"/>
            <w:shd w:val="clear" w:color="auto" w:fill="auto"/>
          </w:tcPr>
          <w:p w14:paraId="12EE29B9" w14:textId="27E564AB" w:rsidR="0065696E" w:rsidRPr="0065696E" w:rsidRDefault="0065696E" w:rsidP="0065696E">
            <w:pPr>
              <w:snapToGrid w:val="0"/>
              <w:ind w:firstLine="0"/>
              <w:jc w:val="left"/>
              <w:rPr>
                <w:rFonts w:ascii="標楷體" w:eastAsia="標楷體" w:hAnsi="標楷體"/>
                <w:sz w:val="24"/>
                <w:szCs w:val="24"/>
              </w:rPr>
            </w:pPr>
          </w:p>
        </w:tc>
      </w:tr>
    </w:tbl>
    <w:p w14:paraId="0D145ABD" w14:textId="77777777" w:rsidR="0065696E" w:rsidRPr="0065696E" w:rsidRDefault="0065696E" w:rsidP="002C3FB1">
      <w:pPr>
        <w:rPr>
          <w:rFonts w:ascii="標楷體" w:eastAsia="標楷體" w:hAnsi="標楷體"/>
          <w:sz w:val="24"/>
          <w:szCs w:val="24"/>
        </w:rPr>
      </w:pPr>
    </w:p>
    <w:sectPr w:rsidR="0065696E" w:rsidRPr="0065696E" w:rsidSect="002C3FB1">
      <w:footerReference w:type="default" r:id="rId7"/>
      <w:pgSz w:w="16839" w:h="11907" w:orient="landscape" w:code="9"/>
      <w:pgMar w:top="851" w:right="1134" w:bottom="851"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65A17" w14:textId="77777777" w:rsidR="008C0606" w:rsidRDefault="008C0606">
      <w:r>
        <w:separator/>
      </w:r>
    </w:p>
  </w:endnote>
  <w:endnote w:type="continuationSeparator" w:id="0">
    <w:p w14:paraId="778F3B99" w14:textId="77777777" w:rsidR="008C0606" w:rsidRDefault="008C0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9E103" w14:textId="77777777" w:rsidR="0065696E" w:rsidRDefault="0065696E" w:rsidP="002C3FB1">
    <w:pPr>
      <w:pStyle w:val="a5"/>
      <w:jc w:val="center"/>
    </w:pPr>
    <w:r>
      <w:fldChar w:fldCharType="begin"/>
    </w:r>
    <w:r>
      <w:instrText>PAGE   \* MERGEFORMAT</w:instrText>
    </w:r>
    <w:r>
      <w:fldChar w:fldCharType="separate"/>
    </w:r>
    <w:r w:rsidR="00150837" w:rsidRPr="00150837">
      <w:rPr>
        <w:noProof/>
        <w:lang w:val="zh-TW"/>
      </w:rPr>
      <w:t>59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4A0AC" w14:textId="77777777" w:rsidR="008C0606" w:rsidRDefault="008C0606">
      <w:r>
        <w:separator/>
      </w:r>
    </w:p>
  </w:footnote>
  <w:footnote w:type="continuationSeparator" w:id="0">
    <w:p w14:paraId="1027FEB9" w14:textId="77777777" w:rsidR="008C0606" w:rsidRDefault="008C06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570A5A"/>
    <w:multiLevelType w:val="hybridMultilevel"/>
    <w:tmpl w:val="1062FBF0"/>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1"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2" w15:restartNumberingAfterBreak="0">
    <w:nsid w:val="648212D8"/>
    <w:multiLevelType w:val="hybridMultilevel"/>
    <w:tmpl w:val="EE0CFA70"/>
    <w:lvl w:ilvl="0" w:tplc="1C4852DA">
      <w:start w:val="2"/>
      <w:numFmt w:val="taiwaneseCountingThousand"/>
      <w:lvlText w:val="%1、"/>
      <w:lvlJc w:val="left"/>
      <w:pPr>
        <w:ind w:left="533" w:hanging="510"/>
      </w:pPr>
      <w:rPr>
        <w:rFonts w:cs="標楷體"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3"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16cid:durableId="1986735318">
    <w:abstractNumId w:val="18"/>
  </w:num>
  <w:num w:numId="2" w16cid:durableId="1088690847">
    <w:abstractNumId w:val="35"/>
  </w:num>
  <w:num w:numId="3" w16cid:durableId="938221801">
    <w:abstractNumId w:val="23"/>
  </w:num>
  <w:num w:numId="4" w16cid:durableId="1420640550">
    <w:abstractNumId w:val="30"/>
  </w:num>
  <w:num w:numId="5" w16cid:durableId="961961363">
    <w:abstractNumId w:val="26"/>
  </w:num>
  <w:num w:numId="6" w16cid:durableId="1545829539">
    <w:abstractNumId w:val="25"/>
  </w:num>
  <w:num w:numId="7" w16cid:durableId="1743523057">
    <w:abstractNumId w:val="2"/>
  </w:num>
  <w:num w:numId="8" w16cid:durableId="1034576460">
    <w:abstractNumId w:val="20"/>
  </w:num>
  <w:num w:numId="9" w16cid:durableId="2065832216">
    <w:abstractNumId w:val="17"/>
  </w:num>
  <w:num w:numId="10" w16cid:durableId="752825080">
    <w:abstractNumId w:val="29"/>
  </w:num>
  <w:num w:numId="11" w16cid:durableId="1664040564">
    <w:abstractNumId w:val="33"/>
  </w:num>
  <w:num w:numId="12" w16cid:durableId="1773626743">
    <w:abstractNumId w:val="34"/>
  </w:num>
  <w:num w:numId="13" w16cid:durableId="1427768820">
    <w:abstractNumId w:val="19"/>
  </w:num>
  <w:num w:numId="14" w16cid:durableId="1212115341">
    <w:abstractNumId w:val="11"/>
  </w:num>
  <w:num w:numId="15" w16cid:durableId="321130060">
    <w:abstractNumId w:val="9"/>
  </w:num>
  <w:num w:numId="16" w16cid:durableId="1451822261">
    <w:abstractNumId w:val="24"/>
  </w:num>
  <w:num w:numId="17" w16cid:durableId="2128351965">
    <w:abstractNumId w:val="10"/>
  </w:num>
  <w:num w:numId="18" w16cid:durableId="964507475">
    <w:abstractNumId w:val="0"/>
  </w:num>
  <w:num w:numId="19" w16cid:durableId="791052215">
    <w:abstractNumId w:val="21"/>
  </w:num>
  <w:num w:numId="20" w16cid:durableId="35006939">
    <w:abstractNumId w:val="22"/>
  </w:num>
  <w:num w:numId="21" w16cid:durableId="1439836291">
    <w:abstractNumId w:val="15"/>
  </w:num>
  <w:num w:numId="22" w16cid:durableId="519666929">
    <w:abstractNumId w:val="5"/>
  </w:num>
  <w:num w:numId="23" w16cid:durableId="366567799">
    <w:abstractNumId w:val="3"/>
  </w:num>
  <w:num w:numId="24" w16cid:durableId="1458766006">
    <w:abstractNumId w:val="31"/>
  </w:num>
  <w:num w:numId="25" w16cid:durableId="187179686">
    <w:abstractNumId w:val="12"/>
  </w:num>
  <w:num w:numId="26" w16cid:durableId="1281570752">
    <w:abstractNumId w:val="8"/>
  </w:num>
  <w:num w:numId="27" w16cid:durableId="880824622">
    <w:abstractNumId w:val="7"/>
  </w:num>
  <w:num w:numId="28" w16cid:durableId="1116678125">
    <w:abstractNumId w:val="14"/>
  </w:num>
  <w:num w:numId="29" w16cid:durableId="1685208432">
    <w:abstractNumId w:val="16"/>
  </w:num>
  <w:num w:numId="30" w16cid:durableId="662900140">
    <w:abstractNumId w:val="1"/>
  </w:num>
  <w:num w:numId="31" w16cid:durableId="1540780450">
    <w:abstractNumId w:val="28"/>
  </w:num>
  <w:num w:numId="32" w16cid:durableId="183597853">
    <w:abstractNumId w:val="13"/>
  </w:num>
  <w:num w:numId="33" w16cid:durableId="1759062388">
    <w:abstractNumId w:val="4"/>
  </w:num>
  <w:num w:numId="34" w16cid:durableId="237138209">
    <w:abstractNumId w:val="6"/>
  </w:num>
  <w:num w:numId="35" w16cid:durableId="901257772">
    <w:abstractNumId w:val="27"/>
  </w:num>
  <w:num w:numId="36" w16cid:durableId="16945305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1E15"/>
    <w:rsid w:val="00150837"/>
    <w:rsid w:val="002637A6"/>
    <w:rsid w:val="002C3FB1"/>
    <w:rsid w:val="00322244"/>
    <w:rsid w:val="004C413D"/>
    <w:rsid w:val="00510682"/>
    <w:rsid w:val="005B4413"/>
    <w:rsid w:val="006127E3"/>
    <w:rsid w:val="0065696E"/>
    <w:rsid w:val="006642C3"/>
    <w:rsid w:val="006660D9"/>
    <w:rsid w:val="00775512"/>
    <w:rsid w:val="007B0A8E"/>
    <w:rsid w:val="00890EC3"/>
    <w:rsid w:val="008C0426"/>
    <w:rsid w:val="008C0606"/>
    <w:rsid w:val="008C0DEE"/>
    <w:rsid w:val="008D0A5B"/>
    <w:rsid w:val="008E71F9"/>
    <w:rsid w:val="00912016"/>
    <w:rsid w:val="00987E69"/>
    <w:rsid w:val="00997E6C"/>
    <w:rsid w:val="009D6FDB"/>
    <w:rsid w:val="00AE1653"/>
    <w:rsid w:val="00B057C4"/>
    <w:rsid w:val="00C46189"/>
    <w:rsid w:val="00CA7485"/>
    <w:rsid w:val="00D37A60"/>
    <w:rsid w:val="00E200E0"/>
    <w:rsid w:val="00E6398A"/>
    <w:rsid w:val="00E7166C"/>
    <w:rsid w:val="00E91714"/>
    <w:rsid w:val="00E91E15"/>
    <w:rsid w:val="00EA2320"/>
    <w:rsid w:val="00EB4B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1EFDA"/>
  <w15:docId w15:val="{3057E020-B8ED-4D31-A478-60F18FBE0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E54B4"/>
    <w:pPr>
      <w:ind w:firstLine="23"/>
      <w:jc w:val="both"/>
    </w:pPr>
    <w:rPr>
      <w:rFonts w:ascii="Times New Roman" w:eastAsia="新細明體" w:hAnsi="Times New Roman" w:cs="Times New Roman"/>
      <w:color w:val="000000"/>
      <w:kern w:val="0"/>
      <w:sz w:val="20"/>
      <w:szCs w:val="20"/>
    </w:rPr>
  </w:style>
  <w:style w:type="paragraph" w:styleId="1">
    <w:name w:val="heading 1"/>
    <w:basedOn w:val="a"/>
    <w:next w:val="a"/>
    <w:link w:val="10"/>
    <w:rsid w:val="00476503"/>
    <w:pPr>
      <w:keepNext/>
      <w:keepLines/>
      <w:spacing w:before="480" w:after="120"/>
      <w:contextualSpacing/>
      <w:outlineLvl w:val="0"/>
    </w:pPr>
    <w:rPr>
      <w:b/>
      <w:sz w:val="48"/>
      <w:szCs w:val="48"/>
    </w:rPr>
  </w:style>
  <w:style w:type="paragraph" w:styleId="2">
    <w:name w:val="heading 2"/>
    <w:basedOn w:val="a"/>
    <w:next w:val="a"/>
    <w:link w:val="20"/>
    <w:rsid w:val="00476503"/>
    <w:pPr>
      <w:keepNext/>
      <w:keepLines/>
      <w:spacing w:before="360" w:after="80"/>
      <w:contextualSpacing/>
      <w:outlineLvl w:val="1"/>
    </w:pPr>
    <w:rPr>
      <w:b/>
      <w:sz w:val="36"/>
      <w:szCs w:val="36"/>
    </w:rPr>
  </w:style>
  <w:style w:type="paragraph" w:styleId="3">
    <w:name w:val="heading 3"/>
    <w:basedOn w:val="a"/>
    <w:next w:val="a"/>
    <w:link w:val="30"/>
    <w:rsid w:val="00476503"/>
    <w:pPr>
      <w:keepNext/>
      <w:keepLines/>
      <w:spacing w:before="280" w:after="80"/>
      <w:contextualSpacing/>
      <w:outlineLvl w:val="2"/>
    </w:pPr>
    <w:rPr>
      <w:b/>
      <w:sz w:val="28"/>
      <w:szCs w:val="28"/>
    </w:rPr>
  </w:style>
  <w:style w:type="paragraph" w:styleId="4">
    <w:name w:val="heading 4"/>
    <w:basedOn w:val="a"/>
    <w:next w:val="a"/>
    <w:link w:val="40"/>
    <w:rsid w:val="00476503"/>
    <w:pPr>
      <w:keepNext/>
      <w:keepLines/>
      <w:spacing w:before="240" w:after="40"/>
      <w:contextualSpacing/>
      <w:outlineLvl w:val="3"/>
    </w:pPr>
    <w:rPr>
      <w:b/>
      <w:sz w:val="24"/>
      <w:szCs w:val="24"/>
    </w:rPr>
  </w:style>
  <w:style w:type="paragraph" w:styleId="5">
    <w:name w:val="heading 5"/>
    <w:basedOn w:val="a"/>
    <w:next w:val="a"/>
    <w:link w:val="50"/>
    <w:rsid w:val="00476503"/>
    <w:pPr>
      <w:keepNext/>
      <w:keepLines/>
      <w:spacing w:before="220" w:after="40"/>
      <w:contextualSpacing/>
      <w:outlineLvl w:val="4"/>
    </w:pPr>
    <w:rPr>
      <w:b/>
      <w:sz w:val="22"/>
      <w:szCs w:val="22"/>
    </w:rPr>
  </w:style>
  <w:style w:type="paragraph" w:styleId="6">
    <w:name w:val="heading 6"/>
    <w:basedOn w:val="a"/>
    <w:next w:val="a"/>
    <w:link w:val="60"/>
    <w:rsid w:val="00476503"/>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6503"/>
    <w:pPr>
      <w:tabs>
        <w:tab w:val="center" w:pos="4153"/>
        <w:tab w:val="right" w:pos="8306"/>
      </w:tabs>
      <w:snapToGrid w:val="0"/>
    </w:pPr>
  </w:style>
  <w:style w:type="character" w:customStyle="1" w:styleId="a4">
    <w:name w:val="頁首 字元"/>
    <w:basedOn w:val="a0"/>
    <w:link w:val="a3"/>
    <w:uiPriority w:val="99"/>
    <w:rsid w:val="00476503"/>
    <w:rPr>
      <w:sz w:val="20"/>
      <w:szCs w:val="20"/>
    </w:rPr>
  </w:style>
  <w:style w:type="paragraph" w:styleId="a5">
    <w:name w:val="footer"/>
    <w:basedOn w:val="a"/>
    <w:link w:val="a6"/>
    <w:uiPriority w:val="99"/>
    <w:unhideWhenUsed/>
    <w:rsid w:val="00476503"/>
    <w:pPr>
      <w:tabs>
        <w:tab w:val="center" w:pos="4153"/>
        <w:tab w:val="right" w:pos="8306"/>
      </w:tabs>
      <w:snapToGrid w:val="0"/>
    </w:pPr>
  </w:style>
  <w:style w:type="character" w:customStyle="1" w:styleId="a6">
    <w:name w:val="頁尾 字元"/>
    <w:basedOn w:val="a0"/>
    <w:link w:val="a5"/>
    <w:uiPriority w:val="99"/>
    <w:rsid w:val="00476503"/>
    <w:rPr>
      <w:sz w:val="20"/>
      <w:szCs w:val="20"/>
    </w:rPr>
  </w:style>
  <w:style w:type="character" w:customStyle="1" w:styleId="10">
    <w:name w:val="標題 1 字元"/>
    <w:basedOn w:val="a0"/>
    <w:link w:val="1"/>
    <w:rsid w:val="00476503"/>
    <w:rPr>
      <w:rFonts w:ascii="Times New Roman" w:eastAsia="新細明體" w:hAnsi="Times New Roman" w:cs="Times New Roman"/>
      <w:b/>
      <w:color w:val="000000"/>
      <w:kern w:val="0"/>
      <w:sz w:val="48"/>
      <w:szCs w:val="48"/>
    </w:rPr>
  </w:style>
  <w:style w:type="character" w:customStyle="1" w:styleId="20">
    <w:name w:val="標題 2 字元"/>
    <w:basedOn w:val="a0"/>
    <w:link w:val="2"/>
    <w:rsid w:val="00476503"/>
    <w:rPr>
      <w:rFonts w:ascii="Times New Roman" w:eastAsia="新細明體" w:hAnsi="Times New Roman" w:cs="Times New Roman"/>
      <w:b/>
      <w:color w:val="000000"/>
      <w:kern w:val="0"/>
      <w:sz w:val="36"/>
      <w:szCs w:val="36"/>
    </w:rPr>
  </w:style>
  <w:style w:type="character" w:customStyle="1" w:styleId="30">
    <w:name w:val="標題 3 字元"/>
    <w:basedOn w:val="a0"/>
    <w:link w:val="3"/>
    <w:rsid w:val="00476503"/>
    <w:rPr>
      <w:rFonts w:ascii="Times New Roman" w:eastAsia="新細明體" w:hAnsi="Times New Roman" w:cs="Times New Roman"/>
      <w:b/>
      <w:color w:val="000000"/>
      <w:kern w:val="0"/>
      <w:sz w:val="28"/>
      <w:szCs w:val="28"/>
    </w:rPr>
  </w:style>
  <w:style w:type="character" w:customStyle="1" w:styleId="40">
    <w:name w:val="標題 4 字元"/>
    <w:basedOn w:val="a0"/>
    <w:link w:val="4"/>
    <w:rsid w:val="00476503"/>
    <w:rPr>
      <w:rFonts w:ascii="Times New Roman" w:eastAsia="新細明體" w:hAnsi="Times New Roman" w:cs="Times New Roman"/>
      <w:b/>
      <w:color w:val="000000"/>
      <w:kern w:val="0"/>
      <w:szCs w:val="24"/>
    </w:rPr>
  </w:style>
  <w:style w:type="character" w:customStyle="1" w:styleId="50">
    <w:name w:val="標題 5 字元"/>
    <w:basedOn w:val="a0"/>
    <w:link w:val="5"/>
    <w:rsid w:val="00476503"/>
    <w:rPr>
      <w:rFonts w:ascii="Times New Roman" w:eastAsia="新細明體" w:hAnsi="Times New Roman" w:cs="Times New Roman"/>
      <w:b/>
      <w:color w:val="000000"/>
      <w:kern w:val="0"/>
      <w:sz w:val="22"/>
    </w:rPr>
  </w:style>
  <w:style w:type="character" w:customStyle="1" w:styleId="60">
    <w:name w:val="標題 6 字元"/>
    <w:basedOn w:val="a0"/>
    <w:link w:val="6"/>
    <w:rsid w:val="00476503"/>
    <w:rPr>
      <w:rFonts w:ascii="Times New Roman" w:eastAsia="新細明體" w:hAnsi="Times New Roman" w:cs="Times New Roman"/>
      <w:b/>
      <w:color w:val="000000"/>
      <w:kern w:val="0"/>
      <w:sz w:val="20"/>
      <w:szCs w:val="20"/>
    </w:rPr>
  </w:style>
  <w:style w:type="table" w:customStyle="1" w:styleId="TableNormal">
    <w:name w:val="Table Normal"/>
    <w:rsid w:val="00476503"/>
    <w:pPr>
      <w:ind w:firstLine="23"/>
      <w:jc w:val="both"/>
    </w:pPr>
    <w:rPr>
      <w:rFonts w:ascii="Times New Roman" w:eastAsia="新細明體" w:hAnsi="Times New Roman" w:cs="Times New Roman"/>
      <w:color w:val="000000"/>
      <w:kern w:val="0"/>
      <w:sz w:val="20"/>
      <w:szCs w:val="20"/>
    </w:rPr>
    <w:tblPr>
      <w:tblCellMar>
        <w:top w:w="0" w:type="dxa"/>
        <w:left w:w="0" w:type="dxa"/>
        <w:bottom w:w="0" w:type="dxa"/>
        <w:right w:w="0" w:type="dxa"/>
      </w:tblCellMar>
    </w:tblPr>
  </w:style>
  <w:style w:type="paragraph" w:styleId="a7">
    <w:name w:val="Title"/>
    <w:basedOn w:val="a"/>
    <w:next w:val="a"/>
    <w:link w:val="a8"/>
    <w:rsid w:val="00476503"/>
    <w:pPr>
      <w:keepNext/>
      <w:keepLines/>
      <w:spacing w:before="480" w:after="120"/>
      <w:contextualSpacing/>
    </w:pPr>
    <w:rPr>
      <w:b/>
      <w:sz w:val="72"/>
      <w:szCs w:val="72"/>
    </w:rPr>
  </w:style>
  <w:style w:type="character" w:customStyle="1" w:styleId="a8">
    <w:name w:val="標題 字元"/>
    <w:basedOn w:val="a0"/>
    <w:link w:val="a7"/>
    <w:rsid w:val="00476503"/>
    <w:rPr>
      <w:rFonts w:ascii="Times New Roman" w:eastAsia="新細明體" w:hAnsi="Times New Roman" w:cs="Times New Roman"/>
      <w:b/>
      <w:color w:val="000000"/>
      <w:kern w:val="0"/>
      <w:sz w:val="72"/>
      <w:szCs w:val="72"/>
    </w:rPr>
  </w:style>
  <w:style w:type="paragraph" w:styleId="a9">
    <w:name w:val="Subtitle"/>
    <w:basedOn w:val="a"/>
    <w:next w:val="a"/>
    <w:link w:val="aa"/>
    <w:rsid w:val="00476503"/>
    <w:pPr>
      <w:keepNext/>
      <w:keepLines/>
      <w:spacing w:before="360" w:after="80"/>
      <w:contextualSpacing/>
    </w:pPr>
    <w:rPr>
      <w:rFonts w:ascii="Georgia" w:eastAsia="Georgia" w:hAnsi="Georgia" w:cs="Georgia"/>
      <w:i/>
      <w:color w:val="666666"/>
      <w:sz w:val="48"/>
      <w:szCs w:val="48"/>
    </w:rPr>
  </w:style>
  <w:style w:type="character" w:customStyle="1" w:styleId="aa">
    <w:name w:val="副標題 字元"/>
    <w:basedOn w:val="a0"/>
    <w:link w:val="a9"/>
    <w:rsid w:val="00476503"/>
    <w:rPr>
      <w:rFonts w:ascii="Georgia" w:eastAsia="Georgia" w:hAnsi="Georgia" w:cs="Georgia"/>
      <w:i/>
      <w:color w:val="666666"/>
      <w:kern w:val="0"/>
      <w:sz w:val="48"/>
      <w:szCs w:val="48"/>
    </w:rPr>
  </w:style>
  <w:style w:type="paragraph" w:styleId="ab">
    <w:name w:val="List Paragraph"/>
    <w:basedOn w:val="a"/>
    <w:uiPriority w:val="34"/>
    <w:qFormat/>
    <w:rsid w:val="00476503"/>
    <w:pPr>
      <w:ind w:leftChars="200" w:left="480"/>
    </w:pPr>
  </w:style>
  <w:style w:type="character" w:customStyle="1" w:styleId="apple-converted-space">
    <w:name w:val="apple-converted-space"/>
    <w:basedOn w:val="a0"/>
    <w:rsid w:val="00476503"/>
  </w:style>
  <w:style w:type="paragraph" w:styleId="ac">
    <w:name w:val="Balloon Text"/>
    <w:basedOn w:val="a"/>
    <w:link w:val="ad"/>
    <w:uiPriority w:val="99"/>
    <w:semiHidden/>
    <w:unhideWhenUsed/>
    <w:rsid w:val="00476503"/>
    <w:rPr>
      <w:rFonts w:ascii="Calibri Light" w:hAnsi="Calibri Light"/>
      <w:sz w:val="18"/>
      <w:szCs w:val="18"/>
    </w:rPr>
  </w:style>
  <w:style w:type="character" w:customStyle="1" w:styleId="ad">
    <w:name w:val="註解方塊文字 字元"/>
    <w:basedOn w:val="a0"/>
    <w:link w:val="ac"/>
    <w:uiPriority w:val="99"/>
    <w:semiHidden/>
    <w:rsid w:val="00476503"/>
    <w:rPr>
      <w:rFonts w:ascii="Calibri Light" w:eastAsia="新細明體" w:hAnsi="Calibri Light" w:cs="Times New Roman"/>
      <w:color w:val="000000"/>
      <w:kern w:val="0"/>
      <w:sz w:val="18"/>
      <w:szCs w:val="18"/>
    </w:rPr>
  </w:style>
  <w:style w:type="table" w:styleId="ae">
    <w:name w:val="Table Grid"/>
    <w:basedOn w:val="a1"/>
    <w:uiPriority w:val="39"/>
    <w:rsid w:val="00476503"/>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476503"/>
    <w:pPr>
      <w:ind w:firstLine="23"/>
      <w:jc w:val="both"/>
    </w:pPr>
    <w:rPr>
      <w:rFonts w:ascii="Times New Roman" w:eastAsia="新細明體" w:hAnsi="Times New Roman" w:cs="Times New Roman"/>
      <w:color w:val="000000"/>
      <w:kern w:val="0"/>
      <w:sz w:val="20"/>
      <w:szCs w:val="20"/>
    </w:rPr>
  </w:style>
  <w:style w:type="paragraph" w:customStyle="1" w:styleId="Default">
    <w:name w:val="Default"/>
    <w:rsid w:val="00476503"/>
    <w:pPr>
      <w:autoSpaceDE w:val="0"/>
      <w:autoSpaceDN w:val="0"/>
      <w:adjustRightInd w:val="0"/>
      <w:ind w:firstLine="23"/>
      <w:jc w:val="both"/>
    </w:pPr>
    <w:rPr>
      <w:rFonts w:ascii="標楷體" w:eastAsia="新細明體" w:hAnsi="標楷體" w:cs="標楷體"/>
      <w:color w:val="000000"/>
      <w:kern w:val="0"/>
      <w:szCs w:val="24"/>
    </w:rPr>
  </w:style>
  <w:style w:type="paragraph" w:styleId="Web">
    <w:name w:val="Normal (Web)"/>
    <w:basedOn w:val="a"/>
    <w:uiPriority w:val="99"/>
    <w:semiHidden/>
    <w:unhideWhenUsed/>
    <w:rsid w:val="00476503"/>
    <w:pPr>
      <w:spacing w:before="100" w:beforeAutospacing="1" w:after="100" w:afterAutospacing="1"/>
      <w:ind w:firstLine="0"/>
      <w:jc w:val="left"/>
    </w:pPr>
    <w:rPr>
      <w:rFonts w:ascii="新細明體" w:hAnsi="新細明體" w:cs="新細明體"/>
      <w:color w:val="auto"/>
      <w:sz w:val="24"/>
      <w:szCs w:val="24"/>
    </w:rPr>
  </w:style>
  <w:style w:type="paragraph" w:customStyle="1" w:styleId="4123">
    <w:name w:val="4.【教學目標】內文字（1.2.3.）"/>
    <w:basedOn w:val="af0"/>
    <w:rsid w:val="00476503"/>
    <w:pPr>
      <w:widowControl w:val="0"/>
      <w:tabs>
        <w:tab w:val="left" w:pos="142"/>
      </w:tabs>
      <w:spacing w:line="220" w:lineRule="exact"/>
      <w:ind w:left="227" w:right="57" w:hanging="170"/>
    </w:pPr>
    <w:rPr>
      <w:rFonts w:ascii="新細明體" w:eastAsia="新細明體" w:cs="Times New Roman"/>
      <w:color w:val="auto"/>
      <w:kern w:val="2"/>
      <w:sz w:val="16"/>
      <w:szCs w:val="20"/>
    </w:rPr>
  </w:style>
  <w:style w:type="paragraph" w:styleId="af0">
    <w:name w:val="Plain Text"/>
    <w:basedOn w:val="a"/>
    <w:link w:val="af1"/>
    <w:uiPriority w:val="99"/>
    <w:semiHidden/>
    <w:unhideWhenUsed/>
    <w:rsid w:val="00476503"/>
    <w:rPr>
      <w:rFonts w:ascii="細明體" w:eastAsia="細明體" w:hAnsi="Courier New" w:cs="Courier New"/>
      <w:sz w:val="24"/>
      <w:szCs w:val="24"/>
    </w:rPr>
  </w:style>
  <w:style w:type="character" w:customStyle="1" w:styleId="af1">
    <w:name w:val="純文字 字元"/>
    <w:basedOn w:val="a0"/>
    <w:link w:val="af0"/>
    <w:uiPriority w:val="99"/>
    <w:semiHidden/>
    <w:rsid w:val="00476503"/>
    <w:rPr>
      <w:rFonts w:ascii="細明體" w:eastAsia="細明體" w:hAnsi="Courier New" w:cs="Courier New"/>
      <w:color w:val="000000"/>
      <w:kern w:val="0"/>
      <w:szCs w:val="24"/>
    </w:rPr>
  </w:style>
  <w:style w:type="paragraph" w:customStyle="1" w:styleId="11">
    <w:name w:val="樣式1"/>
    <w:basedOn w:val="a"/>
    <w:autoRedefine/>
    <w:rsid w:val="00476503"/>
    <w:pPr>
      <w:widowControl w:val="0"/>
      <w:spacing w:line="220" w:lineRule="exact"/>
      <w:ind w:left="57" w:right="57" w:firstLine="0"/>
      <w:jc w:val="left"/>
    </w:pPr>
    <w:rPr>
      <w:rFonts w:ascii="新細明體" w:hAnsi="新細明體"/>
      <w:color w:val="auto"/>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1</Pages>
  <Words>6445</Words>
  <Characters>36740</Characters>
  <Application>Microsoft Office Word</Application>
  <DocSecurity>0</DocSecurity>
  <Lines>306</Lines>
  <Paragraphs>86</Paragraphs>
  <ScaleCrop>false</ScaleCrop>
  <Company/>
  <LinksUpToDate>false</LinksUpToDate>
  <CharactersWithSpaces>43099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YuHao Yan</dc:creator>
  <cp:lastModifiedBy>love5720love@outlook.com</cp:lastModifiedBy>
  <cp:revision>14</cp:revision>
  <dcterms:created xsi:type="dcterms:W3CDTF">2025-06-25T06:43:00Z</dcterms:created>
  <dcterms:modified xsi:type="dcterms:W3CDTF">2025-06-26T06:18:00Z</dcterms:modified>
</cp:coreProperties>
</file>