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9446A" w14:textId="1304CD5F" w:rsidR="00AC08E6" w:rsidRDefault="00AC08E6" w:rsidP="00AC08E6">
      <w:pPr>
        <w:tabs>
          <w:tab w:val="left" w:pos="14601"/>
        </w:tabs>
        <w:jc w:val="center"/>
        <w:rPr>
          <w:rFonts w:ascii="標楷體" w:eastAsia="標楷體" w:hAnsi="標楷體" w:cs="標楷體"/>
          <w:b/>
          <w:sz w:val="28"/>
          <w:szCs w:val="28"/>
          <w:u w:val="single"/>
        </w:rPr>
      </w:pPr>
      <w:r w:rsidRPr="007E5464">
        <w:rPr>
          <w:rFonts w:eastAsia="標楷體"/>
          <w:b/>
          <w:noProof/>
        </w:rPr>
        <mc:AlternateContent>
          <mc:Choice Requires="wps">
            <w:drawing>
              <wp:anchor distT="0" distB="0" distL="114300" distR="114300" simplePos="0" relativeHeight="251659264" behindDoc="0" locked="0" layoutInCell="1" allowOverlap="1" wp14:anchorId="5DBE9454" wp14:editId="734D30E8">
                <wp:simplePos x="0" y="0"/>
                <wp:positionH relativeFrom="column">
                  <wp:posOffset>-115570</wp:posOffset>
                </wp:positionH>
                <wp:positionV relativeFrom="paragraph">
                  <wp:posOffset>-149860</wp:posOffset>
                </wp:positionV>
                <wp:extent cx="1169035" cy="1403985"/>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14:paraId="529FB4D6" w14:textId="77777777" w:rsidR="00AC08E6" w:rsidRPr="00C67BE9" w:rsidRDefault="00AC08E6" w:rsidP="00AC08E6">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BE9454" id="_x0000_t202" coordsize="21600,21600" o:spt="202" path="m,l,21600r21600,l21600,xe">
                <v:stroke joinstyle="miter"/>
                <v:path gradientshapeok="t" o:connecttype="rect"/>
              </v:shapetype>
              <v:shape id="文字方塊 2" o:spid="_x0000_s1026" type="#_x0000_t202" style="position:absolute;left:0;text-align:left;margin-left:-9.1pt;margin-top:-11.8pt;width:92.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" filled="f" stroked="f">
                <v:textbox style="mso-fit-shape-to-text:t">
                  <w:txbxContent>
                    <w:p w14:paraId="529FB4D6" w14:textId="77777777" w:rsidR="00AC08E6" w:rsidRPr="00C67BE9" w:rsidRDefault="00AC08E6" w:rsidP="00AC08E6">
                      <w:pPr>
                        <w:rPr>
                          <w:rFonts w:ascii="標楷體" w:eastAsia="標楷體" w:hAnsi="標楷體"/>
                          <w:b/>
                        </w:rPr>
                      </w:pPr>
                      <w:r w:rsidRPr="00C67BE9">
                        <w:rPr>
                          <w:rFonts w:ascii="標楷體" w:eastAsia="標楷體" w:hAnsi="標楷體" w:hint="eastAsia"/>
                          <w:b/>
                        </w:rPr>
                        <w:t>(</w:t>
                      </w:r>
                      <w:proofErr w:type="gramStart"/>
                      <w:r w:rsidRPr="00C67BE9">
                        <w:rPr>
                          <w:rFonts w:ascii="標楷體" w:eastAsia="標楷體" w:hAnsi="標楷體" w:hint="eastAsia"/>
                          <w:b/>
                        </w:rPr>
                        <w:t>一</w:t>
                      </w:r>
                      <w:proofErr w:type="gramEnd"/>
                      <w:r w:rsidRPr="00C67BE9">
                        <w:rPr>
                          <w:rFonts w:ascii="標楷體" w:eastAsia="標楷體" w:hAnsi="標楷體" w:hint="eastAsia"/>
                          <w:b/>
                        </w:rPr>
                        <w:t>)普通班</w:t>
                      </w:r>
                    </w:p>
                  </w:txbxContent>
                </v:textbox>
              </v:shape>
            </w:pict>
          </mc:Fallback>
        </mc:AlternateContent>
      </w:r>
      <w:r>
        <w:rPr>
          <w:rFonts w:ascii="標楷體" w:eastAsia="標楷體" w:hAnsi="標楷體" w:cs="標楷體" w:hint="eastAsia"/>
          <w:b/>
          <w:sz w:val="28"/>
          <w:szCs w:val="28"/>
        </w:rPr>
        <w:t>花蓮縣</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豐濱</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11</w:t>
      </w:r>
      <w:r>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1</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Pr>
          <w:rFonts w:ascii="標楷體" w:eastAsia="標楷體" w:hAnsi="標楷體" w:cs="標楷體"/>
          <w:b/>
          <w:sz w:val="28"/>
          <w:szCs w:val="28"/>
        </w:rPr>
        <w:t xml:space="preserve"> </w:t>
      </w:r>
      <w:proofErr w:type="gramStart"/>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proofErr w:type="gramStart"/>
      <w:r w:rsidRPr="001E290D">
        <w:rPr>
          <w:rFonts w:ascii="標楷體" w:eastAsia="標楷體" w:hAnsi="標楷體" w:cs="標楷體" w:hint="eastAsia"/>
          <w:b/>
          <w:sz w:val="28"/>
          <w:szCs w:val="28"/>
          <w:u w:val="single"/>
        </w:rPr>
        <w:t>＿</w:t>
      </w:r>
      <w:proofErr w:type="gramEnd"/>
      <w:r>
        <w:rPr>
          <w:rFonts w:ascii="標楷體" w:eastAsia="標楷體" w:hAnsi="標楷體" w:cs="標楷體" w:hint="eastAsia"/>
          <w:b/>
          <w:sz w:val="28"/>
          <w:szCs w:val="28"/>
          <w:u w:val="single"/>
        </w:rPr>
        <w:t>林衍樺</w:t>
      </w:r>
      <w:proofErr w:type="gramStart"/>
      <w:r w:rsidRPr="001E290D">
        <w:rPr>
          <w:rFonts w:ascii="標楷體" w:eastAsia="標楷體" w:hAnsi="標楷體" w:cs="標楷體" w:hint="eastAsia"/>
          <w:b/>
          <w:sz w:val="28"/>
          <w:szCs w:val="28"/>
          <w:u w:val="single"/>
        </w:rPr>
        <w:t>＿</w:t>
      </w:r>
      <w:proofErr w:type="gramEnd"/>
    </w:p>
    <w:p w14:paraId="36F28C12" w14:textId="2B3AB3E7" w:rsidR="00AC08E6" w:rsidRPr="003E124D" w:rsidRDefault="00AC08E6" w:rsidP="00AC08E6">
      <w:pPr>
        <w:pStyle w:val="a4"/>
        <w:numPr>
          <w:ilvl w:val="0"/>
          <w:numId w:val="5"/>
        </w:numPr>
        <w:adjustRightInd w:val="0"/>
        <w:snapToGrid w:val="0"/>
        <w:spacing w:line="240" w:lineRule="atLeast"/>
        <w:ind w:leftChars="0" w:left="357"/>
        <w:jc w:val="both"/>
        <w:rPr>
          <w:rFonts w:ascii="標楷體" w:eastAsia="標楷體" w:hAnsi="標楷體" w:cs="MS Gothic"/>
          <w:color w:val="000000"/>
        </w:rPr>
      </w:pPr>
      <w:r w:rsidRPr="003E124D">
        <w:rPr>
          <w:rFonts w:ascii="標楷體" w:eastAsia="標楷體" w:hAnsi="標楷體" w:hint="eastAsia"/>
          <w:b/>
          <w:color w:val="000000"/>
        </w:rPr>
        <w:t>課</w:t>
      </w:r>
      <w:r w:rsidRPr="003E124D">
        <w:rPr>
          <w:rFonts w:ascii="標楷體" w:eastAsia="標楷體" w:hAnsi="標楷體"/>
          <w:b/>
          <w:color w:val="000000"/>
        </w:rPr>
        <w:t>程類別：</w:t>
      </w:r>
      <w:r w:rsidRPr="003E124D">
        <w:rPr>
          <w:rFonts w:ascii="標楷體" w:eastAsia="標楷體" w:hAnsi="標楷體" w:hint="eastAsia"/>
          <w:color w:val="000000"/>
        </w:rPr>
        <w:t>□國</w:t>
      </w:r>
      <w:r w:rsidRPr="003E124D">
        <w:rPr>
          <w:rFonts w:ascii="標楷體" w:eastAsia="標楷體" w:hAnsi="標楷體"/>
          <w:color w:val="000000"/>
        </w:rPr>
        <w:t>語</w:t>
      </w:r>
      <w:r w:rsidRPr="003E124D">
        <w:rPr>
          <w:rFonts w:ascii="標楷體" w:eastAsia="標楷體" w:hAnsi="標楷體" w:hint="eastAsia"/>
          <w:color w:val="000000"/>
        </w:rPr>
        <w:t xml:space="preserve"> </w:t>
      </w:r>
      <w:r w:rsidRPr="00414A09">
        <w:rPr>
          <w:rFonts w:ascii="標楷體" w:eastAsia="標楷體" w:hAnsi="標楷體" w:hint="eastAsia"/>
          <w:color w:val="000000"/>
        </w:rPr>
        <w:t>□</w:t>
      </w:r>
      <w:r w:rsidRPr="00414A09">
        <w:rPr>
          <w:rFonts w:ascii="標楷體" w:eastAsia="標楷體" w:hAnsi="標楷體"/>
          <w:color w:val="000000"/>
        </w:rPr>
        <w:t>本土語文/ 臺灣手語</w:t>
      </w:r>
      <w:r>
        <w:rPr>
          <w:rFonts w:hint="eastAsia"/>
        </w:rPr>
        <w:t xml:space="preserve">  </w:t>
      </w:r>
      <w:r w:rsidRPr="003E124D">
        <w:rPr>
          <w:rFonts w:ascii="標楷體" w:eastAsia="標楷體" w:hAnsi="標楷體" w:cs="MS Gothic" w:hint="eastAsia"/>
          <w:color w:val="000000"/>
        </w:rPr>
        <w:t>□</w:t>
      </w:r>
      <w:r w:rsidRPr="003E124D">
        <w:rPr>
          <w:rFonts w:ascii="標楷體" w:eastAsia="標楷體" w:hAnsi="標楷體" w:cs="MS Gothic"/>
          <w:color w:val="000000"/>
        </w:rPr>
        <w:t>英語</w:t>
      </w:r>
      <w:r w:rsidRPr="003E124D">
        <w:rPr>
          <w:rFonts w:ascii="標楷體" w:eastAsia="標楷體" w:hAnsi="標楷體" w:cs="MS Gothic" w:hint="eastAsia"/>
          <w:color w:val="000000"/>
        </w:rPr>
        <w:t xml:space="preserve"> </w:t>
      </w:r>
      <w:r w:rsidRPr="003E124D">
        <w:rPr>
          <w:rFonts w:ascii="標楷體" w:eastAsia="標楷體" w:hAnsi="標楷體" w:hint="eastAsia"/>
          <w:color w:val="000000"/>
        </w:rPr>
        <w:t>□</w:t>
      </w:r>
      <w:r w:rsidRPr="003E124D">
        <w:rPr>
          <w:rFonts w:ascii="標楷體" w:eastAsia="標楷體" w:hAnsi="標楷體" w:cs="MS Gothic"/>
          <w:color w:val="000000"/>
        </w:rPr>
        <w:t>數學</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社會</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自然</w:t>
      </w:r>
      <w:r>
        <w:rPr>
          <w:rFonts w:ascii="標楷體" w:eastAsia="標楷體" w:hAnsi="標楷體" w:cs="MS Gothic" w:hint="eastAsia"/>
          <w:color w:val="000000"/>
        </w:rPr>
        <w:br/>
        <w:t xml:space="preserve">                 </w:t>
      </w:r>
      <w:r w:rsidR="005C4B53">
        <w:rPr>
          <w:rFonts w:ascii="標楷體" w:eastAsia="標楷體" w:hAnsi="標楷體" w:cs="MS Gothic" w:hint="eastAsia"/>
          <w:color w:val="000000"/>
        </w:rPr>
        <w:t>□</w:t>
      </w:r>
      <w:r w:rsidRPr="003E124D">
        <w:rPr>
          <w:rFonts w:ascii="標楷體" w:eastAsia="標楷體" w:hAnsi="標楷體" w:cs="MS Gothic"/>
          <w:color w:val="000000"/>
        </w:rPr>
        <w:t>藝術</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3E124D">
        <w:rPr>
          <w:rFonts w:ascii="標楷體" w:eastAsia="標楷體" w:hAnsi="標楷體" w:cs="MS Gothic" w:hint="eastAsia"/>
          <w:color w:val="000000"/>
        </w:rPr>
        <w:t xml:space="preserve"> </w:t>
      </w:r>
      <w:r w:rsidR="005C4B53">
        <w:rPr>
          <w:rFonts w:ascii="標楷體" w:eastAsia="標楷體" w:hAnsi="標楷體" w:cs="MS Gothic" w:hint="eastAsia"/>
          <w:color w:val="000000"/>
        </w:rPr>
        <w:t>■</w:t>
      </w:r>
      <w:r w:rsidRPr="003E124D">
        <w:rPr>
          <w:rFonts w:ascii="標楷體" w:eastAsia="標楷體" w:hAnsi="標楷體" w:cs="MS Gothic"/>
          <w:color w:val="000000"/>
        </w:rPr>
        <w:t>綜合</w:t>
      </w:r>
      <w:r w:rsidRPr="003E124D">
        <w:rPr>
          <w:rFonts w:ascii="標楷體" w:eastAsia="標楷體" w:hAnsi="標楷體" w:cs="MS Gothic" w:hint="eastAsia"/>
          <w:color w:val="000000"/>
        </w:rPr>
        <w:t xml:space="preserve">    </w:t>
      </w:r>
      <w:r w:rsidRPr="003E124D">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3E124D">
        <w:rPr>
          <w:rFonts w:ascii="標楷體" w:eastAsia="標楷體" w:hAnsi="標楷體" w:cs="MS Gothic" w:hint="eastAsia"/>
          <w:color w:val="000000"/>
        </w:rPr>
        <w:t>□</w:t>
      </w:r>
      <w:r w:rsidRPr="003E124D">
        <w:rPr>
          <w:rFonts w:ascii="標楷體" w:eastAsia="標楷體" w:hAnsi="標楷體" w:cs="MS Gothic"/>
          <w:color w:val="000000"/>
        </w:rPr>
        <w:t>健康與體育</w:t>
      </w:r>
      <w:r w:rsidRPr="003E124D">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3E124D">
        <w:rPr>
          <w:rFonts w:ascii="標楷體" w:eastAsia="標楷體" w:hAnsi="標楷體" w:cs="MS Gothic" w:hint="eastAsia"/>
          <w:color w:val="000000"/>
        </w:rPr>
        <w:t xml:space="preserve">   □科技</w:t>
      </w:r>
    </w:p>
    <w:p w14:paraId="11F46828" w14:textId="77777777" w:rsidR="00AC08E6" w:rsidRPr="006135C0" w:rsidRDefault="00AC08E6" w:rsidP="00AC08E6">
      <w:pPr>
        <w:pStyle w:val="a4"/>
        <w:numPr>
          <w:ilvl w:val="0"/>
          <w:numId w:val="5"/>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Pr>
          <w:rFonts w:eastAsia="標楷體"/>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proofErr w:type="gramStart"/>
      <w:r w:rsidRPr="006135C0">
        <w:rPr>
          <w:rFonts w:eastAsia="標楷體" w:hint="eastAsia"/>
          <w:color w:val="000000" w:themeColor="text1"/>
        </w:rPr>
        <w:t>週</w:t>
      </w:r>
      <w:proofErr w:type="gramEnd"/>
      <w:r w:rsidRPr="006135C0">
        <w:rPr>
          <w:rFonts w:eastAsia="標楷體" w:hint="eastAsia"/>
          <w:color w:val="000000" w:themeColor="text1"/>
        </w:rPr>
        <w:t>，共</w:t>
      </w:r>
      <w:r w:rsidRPr="006135C0">
        <w:rPr>
          <w:rFonts w:eastAsia="標楷體" w:hint="eastAsia"/>
          <w:color w:val="000000" w:themeColor="text1"/>
        </w:rPr>
        <w:t xml:space="preserve">(  </w:t>
      </w:r>
      <w:r>
        <w:rPr>
          <w:rFonts w:eastAsia="標楷體"/>
          <w:color w:val="000000" w:themeColor="text1"/>
        </w:rPr>
        <w:t>60</w:t>
      </w:r>
      <w:r w:rsidRPr="006135C0">
        <w:rPr>
          <w:rFonts w:eastAsia="標楷體"/>
          <w:color w:val="000000" w:themeColor="text1"/>
        </w:rPr>
        <w:t xml:space="preserve"> )</w:t>
      </w:r>
      <w:r w:rsidRPr="006135C0">
        <w:rPr>
          <w:rFonts w:eastAsia="標楷體" w:hint="eastAsia"/>
          <w:color w:val="000000" w:themeColor="text1"/>
        </w:rPr>
        <w:t>節。</w:t>
      </w:r>
      <w:r>
        <w:rPr>
          <w:rFonts w:eastAsia="標楷體" w:hint="eastAsia"/>
          <w:color w:val="000000" w:themeColor="text1"/>
        </w:rPr>
        <w:t xml:space="preserve"> </w:t>
      </w:r>
    </w:p>
    <w:p w14:paraId="116F326A" w14:textId="0859437C" w:rsidR="005C4B53" w:rsidRPr="005C4B53" w:rsidRDefault="00AC08E6" w:rsidP="005C4B53">
      <w:pPr>
        <w:pStyle w:val="a4"/>
        <w:numPr>
          <w:ilvl w:val="0"/>
          <w:numId w:val="5"/>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Style w:val="a5"/>
        <w:tblW w:w="15276" w:type="dxa"/>
        <w:tblLook w:val="04A0" w:firstRow="1" w:lastRow="0" w:firstColumn="1" w:lastColumn="0" w:noHBand="0" w:noVBand="1"/>
      </w:tblPr>
      <w:tblGrid>
        <w:gridCol w:w="772"/>
        <w:gridCol w:w="1746"/>
        <w:gridCol w:w="1985"/>
        <w:gridCol w:w="2409"/>
        <w:gridCol w:w="2127"/>
        <w:gridCol w:w="708"/>
        <w:gridCol w:w="1276"/>
        <w:gridCol w:w="1276"/>
        <w:gridCol w:w="1559"/>
        <w:gridCol w:w="1418"/>
      </w:tblGrid>
      <w:tr w:rsidR="005C4B53" w:rsidRPr="0091308C" w14:paraId="3EB779A8" w14:textId="77777777" w:rsidTr="00145985">
        <w:trPr>
          <w:trHeight w:val="558"/>
        </w:trPr>
        <w:tc>
          <w:tcPr>
            <w:tcW w:w="772" w:type="dxa"/>
            <w:vMerge w:val="restart"/>
            <w:vAlign w:val="center"/>
          </w:tcPr>
          <w:p w14:paraId="71EDC753" w14:textId="77777777" w:rsidR="005C4B53"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教</w:t>
            </w:r>
            <w:r w:rsidRPr="0091308C">
              <w:rPr>
                <w:rFonts w:eastAsia="標楷體"/>
                <w:color w:val="000000" w:themeColor="text1"/>
              </w:rPr>
              <w:t>學期程</w:t>
            </w:r>
          </w:p>
          <w:p w14:paraId="4A04AB8B"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w:t>
            </w:r>
            <w:proofErr w:type="gramStart"/>
            <w:r>
              <w:rPr>
                <w:rFonts w:eastAsia="標楷體" w:hint="eastAsia"/>
                <w:color w:val="000000" w:themeColor="text1"/>
              </w:rPr>
              <w:t>週</w:t>
            </w:r>
            <w:proofErr w:type="gramEnd"/>
            <w:r>
              <w:rPr>
                <w:rFonts w:eastAsia="標楷體" w:hint="eastAsia"/>
                <w:color w:val="000000" w:themeColor="text1"/>
              </w:rPr>
              <w:t>)</w:t>
            </w:r>
          </w:p>
        </w:tc>
        <w:tc>
          <w:tcPr>
            <w:tcW w:w="1746" w:type="dxa"/>
            <w:vMerge w:val="restart"/>
            <w:vAlign w:val="center"/>
          </w:tcPr>
          <w:p w14:paraId="3035DF05" w14:textId="77777777" w:rsidR="005C4B53" w:rsidRPr="002C288D" w:rsidRDefault="005C4B53" w:rsidP="00145985">
            <w:pPr>
              <w:adjustRightInd w:val="0"/>
              <w:snapToGrid w:val="0"/>
              <w:spacing w:line="240" w:lineRule="atLeast"/>
              <w:jc w:val="center"/>
              <w:rPr>
                <w:rFonts w:ascii="標楷體" w:eastAsia="標楷體" w:hAnsi="標楷體"/>
                <w:color w:val="000000" w:themeColor="text1"/>
              </w:rPr>
            </w:pPr>
            <w:r w:rsidRPr="002C288D">
              <w:rPr>
                <w:rFonts w:ascii="標楷體" w:eastAsia="標楷體" w:hAnsi="標楷體" w:hint="eastAsia"/>
                <w:color w:val="000000" w:themeColor="text1"/>
              </w:rPr>
              <w:t>總綱/領域核心素養</w:t>
            </w:r>
          </w:p>
        </w:tc>
        <w:tc>
          <w:tcPr>
            <w:tcW w:w="4394" w:type="dxa"/>
            <w:gridSpan w:val="2"/>
            <w:vAlign w:val="center"/>
          </w:tcPr>
          <w:p w14:paraId="1DB98F65"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學習重點</w:t>
            </w:r>
          </w:p>
        </w:tc>
        <w:tc>
          <w:tcPr>
            <w:tcW w:w="2127" w:type="dxa"/>
            <w:vMerge w:val="restart"/>
            <w:vAlign w:val="center"/>
          </w:tcPr>
          <w:p w14:paraId="72BEE197" w14:textId="77777777" w:rsidR="005C4B53" w:rsidRDefault="005C4B53" w:rsidP="00145985">
            <w:pPr>
              <w:adjustRightInd w:val="0"/>
              <w:snapToGrid w:val="0"/>
              <w:spacing w:line="240" w:lineRule="atLeast"/>
              <w:jc w:val="center"/>
              <w:rPr>
                <w:rFonts w:eastAsia="標楷體"/>
              </w:rPr>
            </w:pPr>
            <w:r>
              <w:rPr>
                <w:rFonts w:eastAsia="標楷體" w:hint="eastAsia"/>
              </w:rPr>
              <w:t>單</w:t>
            </w:r>
            <w:r>
              <w:rPr>
                <w:rFonts w:eastAsia="標楷體"/>
              </w:rPr>
              <w:t>元</w:t>
            </w:r>
            <w:r>
              <w:rPr>
                <w:rFonts w:eastAsia="標楷體" w:hint="eastAsia"/>
              </w:rPr>
              <w:t>/</w:t>
            </w:r>
            <w:r>
              <w:rPr>
                <w:rFonts w:eastAsia="標楷體" w:hint="eastAsia"/>
              </w:rPr>
              <w:t>主</w:t>
            </w:r>
            <w:r>
              <w:rPr>
                <w:rFonts w:eastAsia="標楷體"/>
              </w:rPr>
              <w:t>題</w:t>
            </w:r>
            <w:r>
              <w:rPr>
                <w:rFonts w:eastAsia="標楷體" w:hint="eastAsia"/>
              </w:rPr>
              <w:t>名</w:t>
            </w:r>
            <w:r>
              <w:rPr>
                <w:rFonts w:eastAsia="標楷體"/>
              </w:rPr>
              <w:t>稱</w:t>
            </w:r>
          </w:p>
          <w:p w14:paraId="1FE15E23"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rPr>
              <w:t>與</w:t>
            </w:r>
            <w:r w:rsidRPr="0091308C">
              <w:rPr>
                <w:rFonts w:eastAsia="標楷體" w:hint="eastAsia"/>
              </w:rPr>
              <w:t>活動</w:t>
            </w:r>
            <w:r>
              <w:rPr>
                <w:rFonts w:eastAsia="標楷體" w:hint="eastAsia"/>
              </w:rPr>
              <w:t>內容</w:t>
            </w:r>
          </w:p>
        </w:tc>
        <w:tc>
          <w:tcPr>
            <w:tcW w:w="708" w:type="dxa"/>
            <w:vMerge w:val="restart"/>
            <w:vAlign w:val="center"/>
          </w:tcPr>
          <w:p w14:paraId="23E516FE"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節數</w:t>
            </w:r>
          </w:p>
        </w:tc>
        <w:tc>
          <w:tcPr>
            <w:tcW w:w="1276" w:type="dxa"/>
            <w:vMerge w:val="restart"/>
            <w:vAlign w:val="center"/>
          </w:tcPr>
          <w:p w14:paraId="26AFE38B" w14:textId="77777777" w:rsidR="005C4B53"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教學</w:t>
            </w:r>
          </w:p>
          <w:p w14:paraId="44B91A19"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資源</w:t>
            </w:r>
          </w:p>
        </w:tc>
        <w:tc>
          <w:tcPr>
            <w:tcW w:w="1276" w:type="dxa"/>
            <w:vMerge w:val="restart"/>
            <w:vAlign w:val="center"/>
          </w:tcPr>
          <w:p w14:paraId="0C2AF951"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評</w:t>
            </w:r>
            <w:r w:rsidRPr="0091308C">
              <w:rPr>
                <w:rFonts w:eastAsia="標楷體"/>
                <w:color w:val="000000" w:themeColor="text1"/>
              </w:rPr>
              <w:t>量方式</w:t>
            </w:r>
          </w:p>
        </w:tc>
        <w:tc>
          <w:tcPr>
            <w:tcW w:w="1559" w:type="dxa"/>
            <w:vMerge w:val="restart"/>
            <w:vAlign w:val="center"/>
          </w:tcPr>
          <w:p w14:paraId="67AB4FCC"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融</w:t>
            </w:r>
            <w:r w:rsidRPr="0091308C">
              <w:rPr>
                <w:rFonts w:eastAsia="標楷體"/>
                <w:color w:val="000000" w:themeColor="text1"/>
              </w:rPr>
              <w:t>入議題</w:t>
            </w:r>
          </w:p>
          <w:p w14:paraId="322127DE"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color w:val="000000" w:themeColor="text1"/>
              </w:rPr>
              <w:t>實質內涵</w:t>
            </w:r>
          </w:p>
        </w:tc>
        <w:tc>
          <w:tcPr>
            <w:tcW w:w="1418" w:type="dxa"/>
            <w:vMerge w:val="restart"/>
            <w:vAlign w:val="center"/>
          </w:tcPr>
          <w:p w14:paraId="3D03328F" w14:textId="77777777" w:rsidR="005C4B53" w:rsidRPr="0091308C" w:rsidRDefault="005C4B53" w:rsidP="00145985">
            <w:pPr>
              <w:jc w:val="center"/>
              <w:rPr>
                <w:rFonts w:eastAsia="標楷體"/>
                <w:color w:val="000000" w:themeColor="text1"/>
              </w:rPr>
            </w:pPr>
            <w:r>
              <w:rPr>
                <w:rFonts w:eastAsia="標楷體" w:hint="eastAsia"/>
                <w:color w:val="000000" w:themeColor="text1"/>
              </w:rPr>
              <w:t>備註</w:t>
            </w:r>
          </w:p>
        </w:tc>
      </w:tr>
      <w:tr w:rsidR="005C4B53" w:rsidRPr="0091308C" w14:paraId="74E9EC99" w14:textId="77777777" w:rsidTr="00145985">
        <w:trPr>
          <w:trHeight w:val="224"/>
        </w:trPr>
        <w:tc>
          <w:tcPr>
            <w:tcW w:w="772" w:type="dxa"/>
            <w:vMerge/>
            <w:vAlign w:val="center"/>
          </w:tcPr>
          <w:p w14:paraId="1FC2F67A"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746" w:type="dxa"/>
            <w:vMerge/>
            <w:vAlign w:val="center"/>
          </w:tcPr>
          <w:p w14:paraId="157674FF" w14:textId="77777777" w:rsidR="005C4B53" w:rsidRPr="002C288D" w:rsidRDefault="005C4B53" w:rsidP="00145985">
            <w:pPr>
              <w:adjustRightInd w:val="0"/>
              <w:snapToGrid w:val="0"/>
              <w:spacing w:line="240" w:lineRule="atLeast"/>
              <w:jc w:val="center"/>
              <w:rPr>
                <w:rFonts w:ascii="標楷體" w:eastAsia="標楷體" w:hAnsi="標楷體"/>
                <w:color w:val="000000" w:themeColor="text1"/>
                <w:sz w:val="20"/>
                <w:szCs w:val="20"/>
              </w:rPr>
            </w:pPr>
          </w:p>
        </w:tc>
        <w:tc>
          <w:tcPr>
            <w:tcW w:w="1985" w:type="dxa"/>
            <w:vAlign w:val="center"/>
          </w:tcPr>
          <w:p w14:paraId="7C7329D5" w14:textId="77777777" w:rsidR="005C4B53" w:rsidRPr="0091308C" w:rsidRDefault="005C4B53" w:rsidP="00145985">
            <w:pPr>
              <w:adjustRightInd w:val="0"/>
              <w:snapToGrid w:val="0"/>
              <w:spacing w:line="240" w:lineRule="atLeast"/>
              <w:ind w:leftChars="-42" w:left="-101" w:rightChars="-101" w:right="-242"/>
              <w:jc w:val="center"/>
              <w:rPr>
                <w:rFonts w:eastAsia="標楷體"/>
                <w:color w:val="000000" w:themeColor="text1"/>
              </w:rPr>
            </w:pPr>
            <w:r w:rsidRPr="0091308C">
              <w:rPr>
                <w:rFonts w:eastAsia="標楷體" w:hint="eastAsia"/>
                <w:color w:val="000000" w:themeColor="text1"/>
              </w:rPr>
              <w:t>學習表現</w:t>
            </w:r>
          </w:p>
        </w:tc>
        <w:tc>
          <w:tcPr>
            <w:tcW w:w="2409" w:type="dxa"/>
            <w:vAlign w:val="center"/>
          </w:tcPr>
          <w:p w14:paraId="6918D05B"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學習內容</w:t>
            </w:r>
          </w:p>
        </w:tc>
        <w:tc>
          <w:tcPr>
            <w:tcW w:w="2127" w:type="dxa"/>
            <w:vMerge/>
            <w:vAlign w:val="center"/>
          </w:tcPr>
          <w:p w14:paraId="77FE1630"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708" w:type="dxa"/>
            <w:vMerge/>
          </w:tcPr>
          <w:p w14:paraId="69A61530"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276" w:type="dxa"/>
            <w:vMerge/>
          </w:tcPr>
          <w:p w14:paraId="2387C60E"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276" w:type="dxa"/>
            <w:vMerge/>
            <w:vAlign w:val="center"/>
          </w:tcPr>
          <w:p w14:paraId="2AC5C4FA"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559" w:type="dxa"/>
            <w:vMerge/>
            <w:vAlign w:val="center"/>
          </w:tcPr>
          <w:p w14:paraId="00228603"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418" w:type="dxa"/>
            <w:vMerge/>
          </w:tcPr>
          <w:p w14:paraId="477BD6BD" w14:textId="77777777" w:rsidR="005C4B53" w:rsidRPr="0091308C" w:rsidRDefault="005C4B53" w:rsidP="00145985">
            <w:pPr>
              <w:adjustRightInd w:val="0"/>
              <w:snapToGrid w:val="0"/>
              <w:spacing w:line="240" w:lineRule="atLeast"/>
              <w:jc w:val="center"/>
              <w:rPr>
                <w:rFonts w:eastAsia="標楷體"/>
                <w:color w:val="000000" w:themeColor="text1"/>
              </w:rPr>
            </w:pPr>
          </w:p>
        </w:tc>
      </w:tr>
      <w:tr w:rsidR="005C4B53" w:rsidRPr="00B32678" w14:paraId="5658DDE1" w14:textId="77777777" w:rsidTr="00145985">
        <w:trPr>
          <w:trHeight w:val="761"/>
        </w:trPr>
        <w:tc>
          <w:tcPr>
            <w:tcW w:w="772" w:type="dxa"/>
            <w:vAlign w:val="center"/>
          </w:tcPr>
          <w:p w14:paraId="4D268CF0" w14:textId="77777777" w:rsidR="005C4B53" w:rsidRPr="00B32678" w:rsidRDefault="005C4B53" w:rsidP="00145985">
            <w:pPr>
              <w:spacing w:after="180"/>
              <w:jc w:val="center"/>
              <w:rPr>
                <w:rFonts w:eastAsia="標楷體"/>
                <w:color w:val="0070C0"/>
                <w:sz w:val="28"/>
                <w:szCs w:val="28"/>
              </w:rPr>
            </w:pPr>
            <w:r>
              <w:rPr>
                <w:rFonts w:eastAsia="標楷體"/>
                <w:color w:val="0070C0"/>
                <w:sz w:val="28"/>
                <w:szCs w:val="28"/>
              </w:rPr>
              <w:t>1</w:t>
            </w:r>
          </w:p>
        </w:tc>
        <w:tc>
          <w:tcPr>
            <w:tcW w:w="1746" w:type="dxa"/>
          </w:tcPr>
          <w:p w14:paraId="5AF9A7A1"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36A0C08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3d-IV-1:探索、體驗個人與環境的關係，</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畫並執行合宜的戶外活動。</w:t>
            </w:r>
          </w:p>
          <w:p w14:paraId="5006CA3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2d-IV-2:欣賞多元的生活文化，運用美學於日常生活中，展現美感。</w:t>
            </w:r>
          </w:p>
        </w:tc>
        <w:tc>
          <w:tcPr>
            <w:tcW w:w="2409" w:type="dxa"/>
            <w:shd w:val="clear" w:color="auto" w:fill="auto"/>
          </w:tcPr>
          <w:p w14:paraId="2F89862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49EBCFD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童Db-IV-2:人文環境之美的欣賞、維護與保護。</w:t>
            </w:r>
          </w:p>
          <w:p w14:paraId="7691773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459792C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62E7E59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單元露營新思維</w:t>
            </w:r>
          </w:p>
          <w:p w14:paraId="755FBC4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能分析、說明現今國內露營地的安全衛生及環境保育問題。</w:t>
            </w:r>
          </w:p>
          <w:p w14:paraId="74C5E0C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能蒐集相關資料進行營地安全衛生與友善環境的檢核評估。</w:t>
            </w:r>
          </w:p>
        </w:tc>
        <w:tc>
          <w:tcPr>
            <w:tcW w:w="708" w:type="dxa"/>
            <w:shd w:val="clear" w:color="auto" w:fill="auto"/>
            <w:vAlign w:val="center"/>
          </w:tcPr>
          <w:p w14:paraId="664C2F8B"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13C8C2D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1.露營對環境帶來影響的影片、新聞與資料</w:t>
            </w:r>
          </w:p>
        </w:tc>
        <w:tc>
          <w:tcPr>
            <w:tcW w:w="1276" w:type="dxa"/>
            <w:shd w:val="clear" w:color="auto" w:fill="auto"/>
            <w:vAlign w:val="center"/>
          </w:tcPr>
          <w:p w14:paraId="17E74F5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1FDB1D3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3FC765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7754934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02A353C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4ED0CCE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3B50D5A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2721CA41"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02522CC" w14:textId="77777777" w:rsidTr="00145985">
        <w:trPr>
          <w:trHeight w:val="761"/>
        </w:trPr>
        <w:tc>
          <w:tcPr>
            <w:tcW w:w="772" w:type="dxa"/>
            <w:vAlign w:val="center"/>
          </w:tcPr>
          <w:p w14:paraId="2A44D868"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1</w:t>
            </w:r>
          </w:p>
        </w:tc>
        <w:tc>
          <w:tcPr>
            <w:tcW w:w="1746" w:type="dxa"/>
          </w:tcPr>
          <w:p w14:paraId="2E2ED530"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55B5703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2CA00A9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tc>
        <w:tc>
          <w:tcPr>
            <w:tcW w:w="2127" w:type="dxa"/>
            <w:shd w:val="clear" w:color="auto" w:fill="auto"/>
          </w:tcPr>
          <w:p w14:paraId="12C3E7D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00A16BB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單元探索世界</w:t>
            </w:r>
          </w:p>
          <w:p w14:paraId="4BAEDC3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能分享對新聞事件的心得及與各國族群接觸的經驗。</w:t>
            </w:r>
          </w:p>
          <w:p w14:paraId="0E4330C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在小隊討論禮貌旅行家的題目時能積極發言，表達自我的看法。</w:t>
            </w:r>
          </w:p>
        </w:tc>
        <w:tc>
          <w:tcPr>
            <w:tcW w:w="708" w:type="dxa"/>
            <w:shd w:val="clear" w:color="auto" w:fill="auto"/>
            <w:vAlign w:val="center"/>
          </w:tcPr>
          <w:p w14:paraId="42B31ED4"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6CB2915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1.世界各地特殊禮儀</w:t>
            </w:r>
          </w:p>
        </w:tc>
        <w:tc>
          <w:tcPr>
            <w:tcW w:w="1276" w:type="dxa"/>
            <w:shd w:val="clear" w:color="auto" w:fill="auto"/>
            <w:vAlign w:val="center"/>
          </w:tcPr>
          <w:p w14:paraId="197FA1A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50689FA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58C11D9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0399CB0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3E0DBD5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5876678" w14:textId="77777777" w:rsidTr="00145985">
        <w:trPr>
          <w:trHeight w:val="761"/>
        </w:trPr>
        <w:tc>
          <w:tcPr>
            <w:tcW w:w="772" w:type="dxa"/>
            <w:vAlign w:val="center"/>
          </w:tcPr>
          <w:p w14:paraId="1BB4B970"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1</w:t>
            </w:r>
          </w:p>
        </w:tc>
        <w:tc>
          <w:tcPr>
            <w:tcW w:w="1746" w:type="dxa"/>
          </w:tcPr>
          <w:p w14:paraId="7F3AC28B"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w:t>
            </w:r>
            <w:r w:rsidRPr="002C288D">
              <w:rPr>
                <w:rFonts w:ascii="標楷體" w:eastAsia="標楷體" w:hAnsi="標楷體" w:hint="eastAsia"/>
                <w:snapToGrid w:val="0"/>
                <w:sz w:val="20"/>
                <w:szCs w:val="20"/>
              </w:rPr>
              <w:lastRenderedPageBreak/>
              <w:t>方法，養成自主學習的能力，運用適當的策略，解決生活議題。</w:t>
            </w:r>
          </w:p>
        </w:tc>
        <w:tc>
          <w:tcPr>
            <w:tcW w:w="1985" w:type="dxa"/>
            <w:shd w:val="clear" w:color="auto" w:fill="auto"/>
          </w:tcPr>
          <w:p w14:paraId="0C464BE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1d-IV-1:覺察個人的心理困擾與影響因素，運用適當策</w:t>
            </w:r>
            <w:r w:rsidRPr="00186CE8">
              <w:rPr>
                <w:rFonts w:ascii="標楷體" w:eastAsia="標楷體" w:hAnsi="標楷體" w:hint="eastAsia"/>
                <w:sz w:val="20"/>
                <w:szCs w:val="20"/>
              </w:rPr>
              <w:lastRenderedPageBreak/>
              <w:t>略或資源，促進心理健康。</w:t>
            </w:r>
          </w:p>
        </w:tc>
        <w:tc>
          <w:tcPr>
            <w:tcW w:w="2409" w:type="dxa"/>
            <w:shd w:val="clear" w:color="auto" w:fill="auto"/>
          </w:tcPr>
          <w:p w14:paraId="7FDB9FA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輔Da-IV-2:情緒與壓力的成因、影響與調適。</w:t>
            </w:r>
          </w:p>
          <w:p w14:paraId="2787F03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輔Da-IV-1:正向思考模</w:t>
            </w:r>
            <w:r w:rsidRPr="00186CE8">
              <w:rPr>
                <w:rFonts w:ascii="標楷體" w:eastAsia="標楷體" w:hAnsi="標楷體" w:hint="eastAsia"/>
                <w:sz w:val="20"/>
                <w:szCs w:val="20"/>
              </w:rPr>
              <w:lastRenderedPageBreak/>
              <w:t>式、生活習慣與態度的培養。</w:t>
            </w:r>
          </w:p>
          <w:p w14:paraId="2516D98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tc>
        <w:tc>
          <w:tcPr>
            <w:tcW w:w="2127" w:type="dxa"/>
            <w:shd w:val="clear" w:color="auto" w:fill="auto"/>
          </w:tcPr>
          <w:p w14:paraId="78A3D35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第五主題超前部署</w:t>
            </w:r>
          </w:p>
          <w:p w14:paraId="3FEF1BB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單元打一手國三好牌</w:t>
            </w:r>
          </w:p>
          <w:p w14:paraId="5306884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1.</w:t>
            </w:r>
            <w:r w:rsidRPr="00186CE8">
              <w:rPr>
                <w:rFonts w:eastAsia="標楷體" w:hint="eastAsia"/>
                <w:sz w:val="20"/>
                <w:szCs w:val="20"/>
              </w:rPr>
              <w:t>能說出國</w:t>
            </w:r>
            <w:proofErr w:type="gramStart"/>
            <w:r w:rsidRPr="00186CE8">
              <w:rPr>
                <w:rFonts w:eastAsia="標楷體" w:hint="eastAsia"/>
                <w:sz w:val="20"/>
                <w:szCs w:val="20"/>
              </w:rPr>
              <w:t>三</w:t>
            </w:r>
            <w:proofErr w:type="gramEnd"/>
            <w:r w:rsidRPr="00186CE8">
              <w:rPr>
                <w:rFonts w:eastAsia="標楷體" w:hint="eastAsia"/>
                <w:sz w:val="20"/>
                <w:szCs w:val="20"/>
              </w:rPr>
              <w:t>生活的重要事件，並說出晉級國三生活的合宜想法與態度。</w:t>
            </w:r>
          </w:p>
        </w:tc>
        <w:tc>
          <w:tcPr>
            <w:tcW w:w="708" w:type="dxa"/>
            <w:shd w:val="clear" w:color="auto" w:fill="auto"/>
            <w:vAlign w:val="center"/>
          </w:tcPr>
          <w:p w14:paraId="3CA7EFDA"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11A95E0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1.「國三生活重要事件」及「機</w:t>
            </w:r>
            <w:r w:rsidRPr="00186CE8">
              <w:rPr>
                <w:rFonts w:ascii="標楷體" w:eastAsia="標楷體" w:hAnsi="標楷體" w:hint="eastAsia"/>
                <w:sz w:val="20"/>
                <w:szCs w:val="20"/>
              </w:rPr>
              <w:lastRenderedPageBreak/>
              <w:t>會、命運」字卡</w:t>
            </w:r>
          </w:p>
          <w:p w14:paraId="2989189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2.上學年度行事曆或本學期行事曆</w:t>
            </w:r>
          </w:p>
        </w:tc>
        <w:tc>
          <w:tcPr>
            <w:tcW w:w="1276" w:type="dxa"/>
            <w:shd w:val="clear" w:color="auto" w:fill="auto"/>
            <w:vAlign w:val="center"/>
          </w:tcPr>
          <w:p w14:paraId="0B81683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1.實作評量</w:t>
            </w:r>
          </w:p>
          <w:p w14:paraId="7E870BF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1DE41A9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3.口語評量</w:t>
            </w:r>
          </w:p>
        </w:tc>
        <w:tc>
          <w:tcPr>
            <w:tcW w:w="1559" w:type="dxa"/>
            <w:shd w:val="clear" w:color="auto" w:fill="auto"/>
          </w:tcPr>
          <w:p w14:paraId="52DBF9E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【生涯規畫教育</w:t>
            </w:r>
            <w:r w:rsidRPr="00186CE8">
              <w:rPr>
                <w:rFonts w:eastAsia="標楷體"/>
                <w:sz w:val="20"/>
                <w:szCs w:val="20"/>
              </w:rPr>
              <w:t>】</w:t>
            </w:r>
          </w:p>
          <w:p w14:paraId="5C0FDD5A"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w:t>
            </w:r>
            <w:r w:rsidRPr="00186CE8">
              <w:rPr>
                <w:rFonts w:eastAsia="標楷體" w:hint="eastAsia"/>
                <w:sz w:val="20"/>
                <w:szCs w:val="20"/>
              </w:rPr>
              <w:lastRenderedPageBreak/>
              <w:t>未來生涯的願景。</w:t>
            </w:r>
          </w:p>
          <w:p w14:paraId="67ABA0E2"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3E47DA1D"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98BE44A" w14:textId="77777777" w:rsidTr="00145985">
        <w:trPr>
          <w:trHeight w:val="761"/>
        </w:trPr>
        <w:tc>
          <w:tcPr>
            <w:tcW w:w="772" w:type="dxa"/>
            <w:vAlign w:val="center"/>
          </w:tcPr>
          <w:p w14:paraId="167304EE"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2</w:t>
            </w:r>
          </w:p>
        </w:tc>
        <w:tc>
          <w:tcPr>
            <w:tcW w:w="1746" w:type="dxa"/>
          </w:tcPr>
          <w:p w14:paraId="5590D130"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2FB5F72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3d-IV-1:探索、體驗個人與環境的關係，</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畫並執行合宜的戶外活動。</w:t>
            </w:r>
          </w:p>
          <w:p w14:paraId="72D76F6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2d-IV-2:欣賞多元的生活文化，運用美學於日常生活中，展現美感。</w:t>
            </w:r>
          </w:p>
        </w:tc>
        <w:tc>
          <w:tcPr>
            <w:tcW w:w="2409" w:type="dxa"/>
            <w:shd w:val="clear" w:color="auto" w:fill="auto"/>
          </w:tcPr>
          <w:p w14:paraId="4DD9B34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33BEDA1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童Db-IV-2:人文環境之美的欣賞、維護與保護。</w:t>
            </w:r>
          </w:p>
          <w:p w14:paraId="3BC1B2D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10F7DAE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0F96554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單元露營新思維</w:t>
            </w:r>
          </w:p>
          <w:p w14:paraId="1552012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能完成國內有關人與環境和諧共存實際做法的案例分享。</w:t>
            </w:r>
          </w:p>
          <w:p w14:paraId="0601DFE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能舉例說明平衡野外生活品質與環境保護的方法。</w:t>
            </w:r>
          </w:p>
        </w:tc>
        <w:tc>
          <w:tcPr>
            <w:tcW w:w="708" w:type="dxa"/>
            <w:shd w:val="clear" w:color="auto" w:fill="auto"/>
            <w:vAlign w:val="center"/>
          </w:tcPr>
          <w:p w14:paraId="10F83C86"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1E36A7B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1.人與環境和諧共存實例</w:t>
            </w:r>
          </w:p>
        </w:tc>
        <w:tc>
          <w:tcPr>
            <w:tcW w:w="1276" w:type="dxa"/>
            <w:shd w:val="clear" w:color="auto" w:fill="auto"/>
            <w:vAlign w:val="center"/>
          </w:tcPr>
          <w:p w14:paraId="31CCD27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19B25DB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6AC3254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5B7AEEA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1622B49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4C77E87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2F1DF99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2BFDFAD1"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2D43A57" w14:textId="77777777" w:rsidTr="00145985">
        <w:trPr>
          <w:trHeight w:val="761"/>
        </w:trPr>
        <w:tc>
          <w:tcPr>
            <w:tcW w:w="772" w:type="dxa"/>
            <w:vAlign w:val="center"/>
          </w:tcPr>
          <w:p w14:paraId="16C1C5D9"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2</w:t>
            </w:r>
          </w:p>
        </w:tc>
        <w:tc>
          <w:tcPr>
            <w:tcW w:w="1746" w:type="dxa"/>
          </w:tcPr>
          <w:p w14:paraId="22CFDCF1"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1B5BCB7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2B9A4E4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tc>
        <w:tc>
          <w:tcPr>
            <w:tcW w:w="2127" w:type="dxa"/>
            <w:shd w:val="clear" w:color="auto" w:fill="auto"/>
          </w:tcPr>
          <w:p w14:paraId="59B8F74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27F2DBD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單元探索世界</w:t>
            </w:r>
          </w:p>
          <w:p w14:paraId="2AE9D0A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能主動完成小隊負責國家的資料蒐集，並提出重點。</w:t>
            </w:r>
          </w:p>
          <w:p w14:paraId="66F5896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能認真參與</w:t>
            </w:r>
            <w:proofErr w:type="gramStart"/>
            <w:r w:rsidRPr="00186CE8">
              <w:rPr>
                <w:rFonts w:eastAsia="標楷體" w:hint="eastAsia"/>
                <w:sz w:val="20"/>
                <w:szCs w:val="20"/>
              </w:rPr>
              <w:t>小隊間的互動</w:t>
            </w:r>
            <w:proofErr w:type="gramEnd"/>
            <w:r w:rsidRPr="00186CE8">
              <w:rPr>
                <w:rFonts w:eastAsia="標楷體" w:hint="eastAsia"/>
                <w:sz w:val="20"/>
                <w:szCs w:val="20"/>
              </w:rPr>
              <w:t>活動。</w:t>
            </w:r>
          </w:p>
        </w:tc>
        <w:tc>
          <w:tcPr>
            <w:tcW w:w="708" w:type="dxa"/>
            <w:shd w:val="clear" w:color="auto" w:fill="auto"/>
            <w:vAlign w:val="center"/>
          </w:tcPr>
          <w:p w14:paraId="74A60BBD"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211D362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1.小白板、板擦、白板筆</w:t>
            </w:r>
          </w:p>
          <w:p w14:paraId="78B2CCE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2.世界各地的特色景物及習俗</w:t>
            </w:r>
          </w:p>
        </w:tc>
        <w:tc>
          <w:tcPr>
            <w:tcW w:w="1276" w:type="dxa"/>
            <w:shd w:val="clear" w:color="auto" w:fill="auto"/>
            <w:vAlign w:val="center"/>
          </w:tcPr>
          <w:p w14:paraId="7E6AD0B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62D5FBC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462918D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31AC0E7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30B38A7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558427B" w14:textId="77777777" w:rsidTr="00145985">
        <w:trPr>
          <w:trHeight w:val="761"/>
        </w:trPr>
        <w:tc>
          <w:tcPr>
            <w:tcW w:w="772" w:type="dxa"/>
            <w:vAlign w:val="center"/>
          </w:tcPr>
          <w:p w14:paraId="52CF1B82"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2</w:t>
            </w:r>
          </w:p>
        </w:tc>
        <w:tc>
          <w:tcPr>
            <w:tcW w:w="1746" w:type="dxa"/>
          </w:tcPr>
          <w:p w14:paraId="6E5F2676"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53536DB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1d-IV-1:覺察個人的心理困擾與影響因素，運用適當策略或資源，促進心理健康。</w:t>
            </w:r>
          </w:p>
        </w:tc>
        <w:tc>
          <w:tcPr>
            <w:tcW w:w="2409" w:type="dxa"/>
            <w:shd w:val="clear" w:color="auto" w:fill="auto"/>
          </w:tcPr>
          <w:p w14:paraId="42A4A7D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輔Da-IV-2:情緒與壓力的成因、影響與調適。</w:t>
            </w:r>
          </w:p>
          <w:p w14:paraId="41C8FE2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輔Da-IV-1:正向思考模式、生活習慣與態度的培養。</w:t>
            </w:r>
          </w:p>
          <w:p w14:paraId="56CB572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tc>
        <w:tc>
          <w:tcPr>
            <w:tcW w:w="2127" w:type="dxa"/>
            <w:shd w:val="clear" w:color="auto" w:fill="auto"/>
          </w:tcPr>
          <w:p w14:paraId="51DBD22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791A119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單元打一手國三好牌</w:t>
            </w:r>
          </w:p>
          <w:p w14:paraId="7821852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透過會考倒數計時器及書包負重的實作活動，覺察與分析壓力的來源及對身心的影響。</w:t>
            </w:r>
          </w:p>
        </w:tc>
        <w:tc>
          <w:tcPr>
            <w:tcW w:w="708" w:type="dxa"/>
            <w:shd w:val="clear" w:color="auto" w:fill="auto"/>
            <w:vAlign w:val="center"/>
          </w:tcPr>
          <w:p w14:paraId="38FE051B"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0416B1D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1.國三生活重要事件</w:t>
            </w:r>
          </w:p>
        </w:tc>
        <w:tc>
          <w:tcPr>
            <w:tcW w:w="1276" w:type="dxa"/>
            <w:shd w:val="clear" w:color="auto" w:fill="auto"/>
            <w:vAlign w:val="center"/>
          </w:tcPr>
          <w:p w14:paraId="75B1D84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42C20A3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290E6FF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29E93E7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740EA48F"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70CC04C5"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5DDFFF7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B2CBFE9" w14:textId="77777777" w:rsidTr="00145985">
        <w:trPr>
          <w:trHeight w:val="761"/>
        </w:trPr>
        <w:tc>
          <w:tcPr>
            <w:tcW w:w="772" w:type="dxa"/>
            <w:vAlign w:val="center"/>
          </w:tcPr>
          <w:p w14:paraId="55FB691C"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3</w:t>
            </w:r>
          </w:p>
        </w:tc>
        <w:tc>
          <w:tcPr>
            <w:tcW w:w="1746" w:type="dxa"/>
          </w:tcPr>
          <w:p w14:paraId="28FC3DE6"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w:t>
            </w:r>
            <w:r w:rsidRPr="002C288D">
              <w:rPr>
                <w:rFonts w:ascii="標楷體" w:eastAsia="標楷體" w:hAnsi="標楷體" w:hint="eastAsia"/>
                <w:snapToGrid w:val="0"/>
                <w:sz w:val="20"/>
                <w:szCs w:val="20"/>
              </w:rPr>
              <w:lastRenderedPageBreak/>
              <w:t>活動，落實公民關懷並反思環境永續的行動價值。</w:t>
            </w:r>
          </w:p>
        </w:tc>
        <w:tc>
          <w:tcPr>
            <w:tcW w:w="1985" w:type="dxa"/>
            <w:shd w:val="clear" w:color="auto" w:fill="auto"/>
          </w:tcPr>
          <w:p w14:paraId="6FDF7B8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3d-IV-1:探索、體驗個人與環境的關係，</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畫並執行合宜的戶外活動。</w:t>
            </w:r>
          </w:p>
          <w:p w14:paraId="6B92646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2d-IV-2:欣賞多元的生活文化，運用美學於日常生活中，展現美感。</w:t>
            </w:r>
          </w:p>
        </w:tc>
        <w:tc>
          <w:tcPr>
            <w:tcW w:w="2409" w:type="dxa"/>
            <w:shd w:val="clear" w:color="auto" w:fill="auto"/>
          </w:tcPr>
          <w:p w14:paraId="6A236B9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6BE41A8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童Db-IV-2:人文環境之</w:t>
            </w:r>
            <w:r w:rsidRPr="00186CE8">
              <w:rPr>
                <w:rFonts w:ascii="標楷體" w:eastAsia="標楷體" w:hAnsi="標楷體" w:hint="eastAsia"/>
                <w:sz w:val="20"/>
                <w:szCs w:val="20"/>
              </w:rPr>
              <w:lastRenderedPageBreak/>
              <w:t>美的欣賞、維護與保護。</w:t>
            </w:r>
          </w:p>
          <w:p w14:paraId="28DBC67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1259163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第一主題戶外創客</w:t>
            </w:r>
          </w:p>
          <w:p w14:paraId="7EB575F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單元露營新思維</w:t>
            </w:r>
          </w:p>
          <w:p w14:paraId="127C9ED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能完成國內有關人與環境和諧共存實際</w:t>
            </w:r>
            <w:r w:rsidRPr="00186CE8">
              <w:rPr>
                <w:rFonts w:eastAsia="標楷體" w:hint="eastAsia"/>
                <w:sz w:val="20"/>
                <w:szCs w:val="20"/>
              </w:rPr>
              <w:lastRenderedPageBreak/>
              <w:t>做法的案例分享。</w:t>
            </w:r>
          </w:p>
          <w:p w14:paraId="51E5700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能舉例說明平衡野外生活品質與環境保護的方法。</w:t>
            </w:r>
          </w:p>
        </w:tc>
        <w:tc>
          <w:tcPr>
            <w:tcW w:w="708" w:type="dxa"/>
            <w:shd w:val="clear" w:color="auto" w:fill="auto"/>
            <w:vAlign w:val="center"/>
          </w:tcPr>
          <w:p w14:paraId="6A085812"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5D2790F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1.人與環境和諧共存實例</w:t>
            </w:r>
          </w:p>
        </w:tc>
        <w:tc>
          <w:tcPr>
            <w:tcW w:w="1276" w:type="dxa"/>
            <w:shd w:val="clear" w:color="auto" w:fill="auto"/>
            <w:vAlign w:val="center"/>
          </w:tcPr>
          <w:p w14:paraId="51F1392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2E2B97A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59663B8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4207BEE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3E32A71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w:t>
            </w:r>
            <w:r w:rsidRPr="00186CE8">
              <w:rPr>
                <w:rFonts w:eastAsia="標楷體" w:hint="eastAsia"/>
                <w:sz w:val="20"/>
                <w:szCs w:val="20"/>
              </w:rPr>
              <w:lastRenderedPageBreak/>
              <w:t>到生活當中，具備觀察、描述、測量、記錄的能力。</w:t>
            </w:r>
          </w:p>
          <w:p w14:paraId="3840DFA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2BD1737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1D46AB7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AC36439" w14:textId="77777777" w:rsidTr="00145985">
        <w:trPr>
          <w:trHeight w:val="761"/>
        </w:trPr>
        <w:tc>
          <w:tcPr>
            <w:tcW w:w="772" w:type="dxa"/>
            <w:vAlign w:val="center"/>
          </w:tcPr>
          <w:p w14:paraId="3ECB12A7"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3</w:t>
            </w:r>
          </w:p>
        </w:tc>
        <w:tc>
          <w:tcPr>
            <w:tcW w:w="1746" w:type="dxa"/>
          </w:tcPr>
          <w:p w14:paraId="0F9775AD"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408A1BA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0D52C8A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tc>
        <w:tc>
          <w:tcPr>
            <w:tcW w:w="2127" w:type="dxa"/>
            <w:shd w:val="clear" w:color="auto" w:fill="auto"/>
          </w:tcPr>
          <w:p w14:paraId="3BE88E5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63A9EAC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單元探索世界</w:t>
            </w:r>
          </w:p>
          <w:p w14:paraId="08A1F86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能主動完成小隊負責國家的資料蒐集，並提出重點。</w:t>
            </w:r>
          </w:p>
          <w:p w14:paraId="48C3E5F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能認真參與</w:t>
            </w:r>
            <w:proofErr w:type="gramStart"/>
            <w:r w:rsidRPr="00186CE8">
              <w:rPr>
                <w:rFonts w:eastAsia="標楷體" w:hint="eastAsia"/>
                <w:sz w:val="20"/>
                <w:szCs w:val="20"/>
              </w:rPr>
              <w:t>小隊間的互動</w:t>
            </w:r>
            <w:proofErr w:type="gramEnd"/>
            <w:r w:rsidRPr="00186CE8">
              <w:rPr>
                <w:rFonts w:eastAsia="標楷體" w:hint="eastAsia"/>
                <w:sz w:val="20"/>
                <w:szCs w:val="20"/>
              </w:rPr>
              <w:t>活動。</w:t>
            </w:r>
          </w:p>
        </w:tc>
        <w:tc>
          <w:tcPr>
            <w:tcW w:w="708" w:type="dxa"/>
            <w:shd w:val="clear" w:color="auto" w:fill="auto"/>
            <w:vAlign w:val="center"/>
          </w:tcPr>
          <w:p w14:paraId="1E59AD9D"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166300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1.小白板、板擦、白板筆</w:t>
            </w:r>
          </w:p>
          <w:p w14:paraId="784E88F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2.世界各地的特色景物及習俗</w:t>
            </w:r>
          </w:p>
        </w:tc>
        <w:tc>
          <w:tcPr>
            <w:tcW w:w="1276" w:type="dxa"/>
            <w:shd w:val="clear" w:color="auto" w:fill="auto"/>
            <w:vAlign w:val="center"/>
          </w:tcPr>
          <w:p w14:paraId="77EA2E2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6DF9325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0C0DC31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070166A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5BCCCC3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9422583" w14:textId="77777777" w:rsidTr="00145985">
        <w:trPr>
          <w:trHeight w:val="761"/>
        </w:trPr>
        <w:tc>
          <w:tcPr>
            <w:tcW w:w="772" w:type="dxa"/>
            <w:vAlign w:val="center"/>
          </w:tcPr>
          <w:p w14:paraId="14E8BD6B"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3</w:t>
            </w:r>
          </w:p>
        </w:tc>
        <w:tc>
          <w:tcPr>
            <w:tcW w:w="1746" w:type="dxa"/>
          </w:tcPr>
          <w:p w14:paraId="3FB77C20"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7D21B1A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1d-IV-1:覺察個人的心理困擾與影響因素，運用適當策略或資源，促進心理健康。</w:t>
            </w:r>
          </w:p>
        </w:tc>
        <w:tc>
          <w:tcPr>
            <w:tcW w:w="2409" w:type="dxa"/>
            <w:shd w:val="clear" w:color="auto" w:fill="auto"/>
          </w:tcPr>
          <w:p w14:paraId="10AA938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輔Da-IV-2:情緒與壓力的成因、影響與調適。</w:t>
            </w:r>
          </w:p>
          <w:p w14:paraId="7AE9FC0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輔Da-IV-1:正向思考模式、生活習慣與態度的培養。</w:t>
            </w:r>
          </w:p>
          <w:p w14:paraId="7D777B6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tc>
        <w:tc>
          <w:tcPr>
            <w:tcW w:w="2127" w:type="dxa"/>
            <w:shd w:val="clear" w:color="auto" w:fill="auto"/>
          </w:tcPr>
          <w:p w14:paraId="6BC601D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2641BD2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單元打一手國三好牌</w:t>
            </w:r>
          </w:p>
          <w:p w14:paraId="430304A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透過會考倒數計時器及書包負重的實作活動，覺察與分析壓力的來源及對身心的影響。</w:t>
            </w:r>
          </w:p>
        </w:tc>
        <w:tc>
          <w:tcPr>
            <w:tcW w:w="708" w:type="dxa"/>
            <w:shd w:val="clear" w:color="auto" w:fill="auto"/>
            <w:vAlign w:val="center"/>
          </w:tcPr>
          <w:p w14:paraId="65D6089A"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F14F3E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1.國三生活重要事件</w:t>
            </w:r>
          </w:p>
        </w:tc>
        <w:tc>
          <w:tcPr>
            <w:tcW w:w="1276" w:type="dxa"/>
            <w:shd w:val="clear" w:color="auto" w:fill="auto"/>
            <w:vAlign w:val="center"/>
          </w:tcPr>
          <w:p w14:paraId="41DDDDB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778F14B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471B620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008CE94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38DE4C38"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431ECAC0"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0F54F4D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BD2DBA5" w14:textId="77777777" w:rsidTr="00145985">
        <w:trPr>
          <w:trHeight w:val="761"/>
        </w:trPr>
        <w:tc>
          <w:tcPr>
            <w:tcW w:w="772" w:type="dxa"/>
            <w:vAlign w:val="center"/>
          </w:tcPr>
          <w:p w14:paraId="09A5F606"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4</w:t>
            </w:r>
          </w:p>
        </w:tc>
        <w:tc>
          <w:tcPr>
            <w:tcW w:w="1746" w:type="dxa"/>
          </w:tcPr>
          <w:p w14:paraId="3EDBF914"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17EF574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53F2E3B4"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281645B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797E12D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74A692C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家Ab-IV-2:飲食的製備與創意運用。</w:t>
            </w:r>
          </w:p>
          <w:p w14:paraId="3558FAA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31950BA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3DED9D0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5FACE8D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w:t>
            </w:r>
            <w:proofErr w:type="gramStart"/>
            <w:r w:rsidRPr="00186CE8">
              <w:rPr>
                <w:rFonts w:eastAsia="標楷體" w:hint="eastAsia"/>
                <w:sz w:val="20"/>
                <w:szCs w:val="20"/>
              </w:rPr>
              <w:t>原創好料理</w:t>
            </w:r>
            <w:proofErr w:type="gramEnd"/>
          </w:p>
          <w:p w14:paraId="076D196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能說出無具炊事的特色。</w:t>
            </w:r>
          </w:p>
          <w:p w14:paraId="7F7579E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能列舉出可當成野炊炊具的天然素材。</w:t>
            </w:r>
          </w:p>
          <w:p w14:paraId="58D3B20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3.</w:t>
            </w:r>
            <w:r w:rsidRPr="00186CE8">
              <w:rPr>
                <w:rFonts w:eastAsia="標楷體" w:hint="eastAsia"/>
                <w:sz w:val="20"/>
                <w:szCs w:val="20"/>
              </w:rPr>
              <w:t>能以低限度使用大自然資源概念，設計無具炊事菜單。</w:t>
            </w:r>
          </w:p>
        </w:tc>
        <w:tc>
          <w:tcPr>
            <w:tcW w:w="708" w:type="dxa"/>
            <w:shd w:val="clear" w:color="auto" w:fill="auto"/>
            <w:vAlign w:val="center"/>
          </w:tcPr>
          <w:p w14:paraId="4C614EBF"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4C16C29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1.無具炊事器具與範例</w:t>
            </w:r>
          </w:p>
        </w:tc>
        <w:tc>
          <w:tcPr>
            <w:tcW w:w="1276" w:type="dxa"/>
            <w:shd w:val="clear" w:color="auto" w:fill="auto"/>
            <w:vAlign w:val="center"/>
          </w:tcPr>
          <w:p w14:paraId="2032EB9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5C852BE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7BF1A57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0065A5B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56923AA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42E14A8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57F5CD53"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5EE2427" w14:textId="77777777" w:rsidTr="00145985">
        <w:trPr>
          <w:trHeight w:val="761"/>
        </w:trPr>
        <w:tc>
          <w:tcPr>
            <w:tcW w:w="772" w:type="dxa"/>
            <w:vAlign w:val="center"/>
          </w:tcPr>
          <w:p w14:paraId="33411166"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lastRenderedPageBreak/>
              <w:t>4</w:t>
            </w:r>
          </w:p>
        </w:tc>
        <w:tc>
          <w:tcPr>
            <w:tcW w:w="1746" w:type="dxa"/>
          </w:tcPr>
          <w:p w14:paraId="62454254"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160E8D4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474E7A7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tc>
        <w:tc>
          <w:tcPr>
            <w:tcW w:w="2127" w:type="dxa"/>
            <w:shd w:val="clear" w:color="auto" w:fill="auto"/>
          </w:tcPr>
          <w:p w14:paraId="28BCFE6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757765D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單元探索世界</w:t>
            </w:r>
          </w:p>
          <w:p w14:paraId="008BC9F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能完成自己的旅遊備忘錄。</w:t>
            </w:r>
          </w:p>
        </w:tc>
        <w:tc>
          <w:tcPr>
            <w:tcW w:w="708" w:type="dxa"/>
            <w:shd w:val="clear" w:color="auto" w:fill="auto"/>
            <w:vAlign w:val="center"/>
          </w:tcPr>
          <w:p w14:paraId="0DCF09BB"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AB502F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1.世界各地的特色景物及習俗</w:t>
            </w:r>
          </w:p>
        </w:tc>
        <w:tc>
          <w:tcPr>
            <w:tcW w:w="1276" w:type="dxa"/>
            <w:shd w:val="clear" w:color="auto" w:fill="auto"/>
            <w:vAlign w:val="center"/>
          </w:tcPr>
          <w:p w14:paraId="6D40376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539B49D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076C465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5FD29EB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2E20A88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2A069C0" w14:textId="77777777" w:rsidTr="00145985">
        <w:trPr>
          <w:trHeight w:val="761"/>
        </w:trPr>
        <w:tc>
          <w:tcPr>
            <w:tcW w:w="772" w:type="dxa"/>
            <w:vAlign w:val="center"/>
          </w:tcPr>
          <w:p w14:paraId="0BEDAF3B"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4</w:t>
            </w:r>
          </w:p>
        </w:tc>
        <w:tc>
          <w:tcPr>
            <w:tcW w:w="1746" w:type="dxa"/>
          </w:tcPr>
          <w:p w14:paraId="386833B7"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1094BFB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1d-IV-1:覺察個人的心理困擾與影響因素，運用適當策略或資源，促進心理健康。</w:t>
            </w:r>
          </w:p>
        </w:tc>
        <w:tc>
          <w:tcPr>
            <w:tcW w:w="2409" w:type="dxa"/>
            <w:shd w:val="clear" w:color="auto" w:fill="auto"/>
          </w:tcPr>
          <w:p w14:paraId="358A6C0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輔Da-IV-2:情緒與壓力的成因、影響與調適。</w:t>
            </w:r>
          </w:p>
          <w:p w14:paraId="1A5E042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輔Da-IV-1:正向思考模式、生活習慣與態度的培養。</w:t>
            </w:r>
          </w:p>
          <w:p w14:paraId="23D2494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tc>
        <w:tc>
          <w:tcPr>
            <w:tcW w:w="2127" w:type="dxa"/>
            <w:shd w:val="clear" w:color="auto" w:fill="auto"/>
          </w:tcPr>
          <w:p w14:paraId="5552CF7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64EEB0F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單元打一手國三好牌</w:t>
            </w:r>
          </w:p>
          <w:p w14:paraId="3407192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能與同學分享自己日常生活中常運用的</w:t>
            </w:r>
            <w:proofErr w:type="gramStart"/>
            <w:r w:rsidRPr="00186CE8">
              <w:rPr>
                <w:rFonts w:eastAsia="標楷體" w:hint="eastAsia"/>
                <w:sz w:val="20"/>
                <w:szCs w:val="20"/>
              </w:rPr>
              <w:t>紓</w:t>
            </w:r>
            <w:proofErr w:type="gramEnd"/>
            <w:r w:rsidRPr="00186CE8">
              <w:rPr>
                <w:rFonts w:eastAsia="標楷體" w:hint="eastAsia"/>
                <w:sz w:val="20"/>
                <w:szCs w:val="20"/>
              </w:rPr>
              <w:t>壓方式與資源。</w:t>
            </w:r>
          </w:p>
          <w:p w14:paraId="0F5C632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透過小隊內激盪與分享，分析並提出適合自己的抗壓訓練策略與資源。</w:t>
            </w:r>
          </w:p>
        </w:tc>
        <w:tc>
          <w:tcPr>
            <w:tcW w:w="708" w:type="dxa"/>
            <w:shd w:val="clear" w:color="auto" w:fill="auto"/>
            <w:vAlign w:val="center"/>
          </w:tcPr>
          <w:p w14:paraId="6653B5CA"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471E73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1.國三生活重要事件</w:t>
            </w:r>
          </w:p>
        </w:tc>
        <w:tc>
          <w:tcPr>
            <w:tcW w:w="1276" w:type="dxa"/>
            <w:shd w:val="clear" w:color="auto" w:fill="auto"/>
            <w:vAlign w:val="center"/>
          </w:tcPr>
          <w:p w14:paraId="10BF105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0CE3267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0147479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2691898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3856B413"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714717AD"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4F64370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7EC768C" w14:textId="77777777" w:rsidTr="00145985">
        <w:trPr>
          <w:trHeight w:val="761"/>
        </w:trPr>
        <w:tc>
          <w:tcPr>
            <w:tcW w:w="772" w:type="dxa"/>
            <w:vAlign w:val="center"/>
          </w:tcPr>
          <w:p w14:paraId="6F05D2E6"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5</w:t>
            </w:r>
          </w:p>
        </w:tc>
        <w:tc>
          <w:tcPr>
            <w:tcW w:w="1746" w:type="dxa"/>
          </w:tcPr>
          <w:p w14:paraId="4D78ADD3"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29B163A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1547C127"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7CC9A85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5F4C142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04AD200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家Ab-IV-2:飲食的製備與創意運用。</w:t>
            </w:r>
          </w:p>
          <w:p w14:paraId="00B1EDC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44FAD6B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660BD68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6F3249F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w:t>
            </w:r>
            <w:proofErr w:type="gramStart"/>
            <w:r w:rsidRPr="00186CE8">
              <w:rPr>
                <w:rFonts w:eastAsia="標楷體" w:hint="eastAsia"/>
                <w:sz w:val="20"/>
                <w:szCs w:val="20"/>
              </w:rPr>
              <w:t>原創好料理</w:t>
            </w:r>
            <w:proofErr w:type="gramEnd"/>
          </w:p>
          <w:p w14:paraId="774B8C4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能和小隊善用周遭自然物共同完成無具炊事的實作。</w:t>
            </w:r>
          </w:p>
          <w:p w14:paraId="28513EA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能說明在無具炊事實作中落實環境保育的做法。</w:t>
            </w:r>
          </w:p>
        </w:tc>
        <w:tc>
          <w:tcPr>
            <w:tcW w:w="708" w:type="dxa"/>
            <w:shd w:val="clear" w:color="auto" w:fill="auto"/>
            <w:vAlign w:val="center"/>
          </w:tcPr>
          <w:p w14:paraId="4FDD9C28"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03BC7E4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1.無具炊事器具與範例</w:t>
            </w:r>
          </w:p>
        </w:tc>
        <w:tc>
          <w:tcPr>
            <w:tcW w:w="1276" w:type="dxa"/>
            <w:shd w:val="clear" w:color="auto" w:fill="auto"/>
            <w:vAlign w:val="center"/>
          </w:tcPr>
          <w:p w14:paraId="71462CA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2C2C1D5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336DA90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10FA745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734F198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3C93590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7BCAA36D"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CCC30C7" w14:textId="77777777" w:rsidTr="00145985">
        <w:trPr>
          <w:trHeight w:val="761"/>
        </w:trPr>
        <w:tc>
          <w:tcPr>
            <w:tcW w:w="772" w:type="dxa"/>
            <w:vAlign w:val="center"/>
          </w:tcPr>
          <w:p w14:paraId="358CACB5"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5</w:t>
            </w:r>
          </w:p>
        </w:tc>
        <w:tc>
          <w:tcPr>
            <w:tcW w:w="1746" w:type="dxa"/>
          </w:tcPr>
          <w:p w14:paraId="70CA590B"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1DC6EB2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733880F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tc>
        <w:tc>
          <w:tcPr>
            <w:tcW w:w="2127" w:type="dxa"/>
            <w:shd w:val="clear" w:color="auto" w:fill="auto"/>
          </w:tcPr>
          <w:p w14:paraId="59B7CA2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7AD45A1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單元探索世界</w:t>
            </w:r>
          </w:p>
          <w:p w14:paraId="3F912F9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能完成自己的旅遊備忘錄。</w:t>
            </w:r>
          </w:p>
        </w:tc>
        <w:tc>
          <w:tcPr>
            <w:tcW w:w="708" w:type="dxa"/>
            <w:shd w:val="clear" w:color="auto" w:fill="auto"/>
            <w:vAlign w:val="center"/>
          </w:tcPr>
          <w:p w14:paraId="3FDAE0C3"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4AED61D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1.世界各地的特色景物及習俗</w:t>
            </w:r>
          </w:p>
        </w:tc>
        <w:tc>
          <w:tcPr>
            <w:tcW w:w="1276" w:type="dxa"/>
            <w:shd w:val="clear" w:color="auto" w:fill="auto"/>
            <w:vAlign w:val="center"/>
          </w:tcPr>
          <w:p w14:paraId="0FCE8BF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01DCFC1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15BFEB6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7EB5A6B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19CA312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1A30C972" w14:textId="77777777" w:rsidTr="00145985">
        <w:trPr>
          <w:trHeight w:val="761"/>
        </w:trPr>
        <w:tc>
          <w:tcPr>
            <w:tcW w:w="772" w:type="dxa"/>
            <w:vAlign w:val="center"/>
          </w:tcPr>
          <w:p w14:paraId="4078486A"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lastRenderedPageBreak/>
              <w:t>5</w:t>
            </w:r>
          </w:p>
        </w:tc>
        <w:tc>
          <w:tcPr>
            <w:tcW w:w="1746" w:type="dxa"/>
          </w:tcPr>
          <w:p w14:paraId="617EE9BD"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5CD9F2B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1d-IV-1:覺察個人的心理困擾與影響因素，運用適當策略或資源，促進心理健康。</w:t>
            </w:r>
          </w:p>
        </w:tc>
        <w:tc>
          <w:tcPr>
            <w:tcW w:w="2409" w:type="dxa"/>
            <w:shd w:val="clear" w:color="auto" w:fill="auto"/>
          </w:tcPr>
          <w:p w14:paraId="304053E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輔Da-IV-2:情緒與壓力的成因、影響與調適。</w:t>
            </w:r>
          </w:p>
          <w:p w14:paraId="2EDEC7F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輔Da-IV-1:正向思考模式、生活習慣與態度的培養。</w:t>
            </w:r>
          </w:p>
          <w:p w14:paraId="33A91CE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tc>
        <w:tc>
          <w:tcPr>
            <w:tcW w:w="2127" w:type="dxa"/>
            <w:shd w:val="clear" w:color="auto" w:fill="auto"/>
          </w:tcPr>
          <w:p w14:paraId="79C788A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76D2B00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單元打一手國三好牌</w:t>
            </w:r>
          </w:p>
          <w:p w14:paraId="0BB9024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透過六頂思考帽的實作演練，練習用不同觀點彈性看待壓力事件。</w:t>
            </w:r>
          </w:p>
          <w:p w14:paraId="5397F9C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能說出面對國三生活壓力事件時，可運用的合宜策略與資源。</w:t>
            </w:r>
          </w:p>
        </w:tc>
        <w:tc>
          <w:tcPr>
            <w:tcW w:w="708" w:type="dxa"/>
            <w:shd w:val="clear" w:color="auto" w:fill="auto"/>
            <w:vAlign w:val="center"/>
          </w:tcPr>
          <w:p w14:paraId="08567821"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84B30D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1.白、紅、黑、綠、黃、藍等各色便利貼或圓點貼紙</w:t>
            </w:r>
          </w:p>
        </w:tc>
        <w:tc>
          <w:tcPr>
            <w:tcW w:w="1276" w:type="dxa"/>
            <w:shd w:val="clear" w:color="auto" w:fill="auto"/>
            <w:vAlign w:val="center"/>
          </w:tcPr>
          <w:p w14:paraId="779EE5A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25DC2CD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0AB084A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30DEBB8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6BCC622F"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1ADF9DDC"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0FB7D345"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1C4136C" w14:textId="77777777" w:rsidTr="00145985">
        <w:trPr>
          <w:trHeight w:val="761"/>
        </w:trPr>
        <w:tc>
          <w:tcPr>
            <w:tcW w:w="772" w:type="dxa"/>
            <w:vAlign w:val="center"/>
          </w:tcPr>
          <w:p w14:paraId="5CACE9E9"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6</w:t>
            </w:r>
          </w:p>
        </w:tc>
        <w:tc>
          <w:tcPr>
            <w:tcW w:w="1746" w:type="dxa"/>
          </w:tcPr>
          <w:p w14:paraId="70968521"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597E3BF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5AD08CF6"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0DBCA5B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192E29F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1B0D6D7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家Ab-IV-2:飲食的製備與創意運用。</w:t>
            </w:r>
          </w:p>
          <w:p w14:paraId="6D2DE5B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14D29C1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6EBBB71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326C9E5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w:t>
            </w:r>
            <w:proofErr w:type="gramStart"/>
            <w:r w:rsidRPr="00186CE8">
              <w:rPr>
                <w:rFonts w:eastAsia="標楷體" w:hint="eastAsia"/>
                <w:sz w:val="20"/>
                <w:szCs w:val="20"/>
              </w:rPr>
              <w:t>原創好料理</w:t>
            </w:r>
            <w:proofErr w:type="gramEnd"/>
          </w:p>
          <w:p w14:paraId="0C0247B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能和小隊善用周遭自然物共同完成無具炊事的實作。</w:t>
            </w:r>
          </w:p>
          <w:p w14:paraId="4E8528F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能說明在無具炊事實作中落實環境保育的做法。</w:t>
            </w:r>
          </w:p>
        </w:tc>
        <w:tc>
          <w:tcPr>
            <w:tcW w:w="708" w:type="dxa"/>
            <w:shd w:val="clear" w:color="auto" w:fill="auto"/>
            <w:vAlign w:val="center"/>
          </w:tcPr>
          <w:p w14:paraId="65817980"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31F015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1.無具炊事器具與範例</w:t>
            </w:r>
          </w:p>
        </w:tc>
        <w:tc>
          <w:tcPr>
            <w:tcW w:w="1276" w:type="dxa"/>
            <w:shd w:val="clear" w:color="auto" w:fill="auto"/>
            <w:vAlign w:val="center"/>
          </w:tcPr>
          <w:p w14:paraId="47821D6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65AF9D6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1D35C10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323BBA4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38663C9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452F3DE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40679B7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0C65B0F" w14:textId="77777777" w:rsidTr="00145985">
        <w:trPr>
          <w:trHeight w:val="761"/>
        </w:trPr>
        <w:tc>
          <w:tcPr>
            <w:tcW w:w="772" w:type="dxa"/>
            <w:vAlign w:val="center"/>
          </w:tcPr>
          <w:p w14:paraId="3A2A055B"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6</w:t>
            </w:r>
          </w:p>
        </w:tc>
        <w:tc>
          <w:tcPr>
            <w:tcW w:w="1746" w:type="dxa"/>
          </w:tcPr>
          <w:p w14:paraId="791C35D8"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4A4A8BB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28DFBDA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p w14:paraId="2A7ABFE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家Ab-IV-2:飲食的製備與創意運用。</w:t>
            </w:r>
          </w:p>
          <w:p w14:paraId="421FCDE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592B662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70FB697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單元世界美食家</w:t>
            </w:r>
          </w:p>
          <w:p w14:paraId="780AF9D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能分享所知道的臺灣及世界各國的特色美食。</w:t>
            </w:r>
          </w:p>
          <w:p w14:paraId="58206D1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能確實查詢小隊所負責的國家飲食特色。</w:t>
            </w:r>
          </w:p>
          <w:p w14:paraId="6F07365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3.</w:t>
            </w:r>
            <w:r w:rsidRPr="00186CE8">
              <w:rPr>
                <w:rFonts w:eastAsia="標楷體" w:hint="eastAsia"/>
                <w:sz w:val="20"/>
                <w:szCs w:val="20"/>
              </w:rPr>
              <w:t>能認真參與</w:t>
            </w:r>
            <w:proofErr w:type="gramStart"/>
            <w:r w:rsidRPr="00186CE8">
              <w:rPr>
                <w:rFonts w:eastAsia="標楷體" w:hint="eastAsia"/>
                <w:sz w:val="20"/>
                <w:szCs w:val="20"/>
              </w:rPr>
              <w:t>小隊間的競賽</w:t>
            </w:r>
            <w:proofErr w:type="gramEnd"/>
            <w:r w:rsidRPr="00186CE8">
              <w:rPr>
                <w:rFonts w:eastAsia="標楷體" w:hint="eastAsia"/>
                <w:sz w:val="20"/>
                <w:szCs w:val="20"/>
              </w:rPr>
              <w:t>活動。</w:t>
            </w:r>
          </w:p>
        </w:tc>
        <w:tc>
          <w:tcPr>
            <w:tcW w:w="708" w:type="dxa"/>
            <w:shd w:val="clear" w:color="auto" w:fill="auto"/>
            <w:vAlign w:val="center"/>
          </w:tcPr>
          <w:p w14:paraId="02BDBAE0"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43B6C74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1.臺灣各地的特色美食及由來</w:t>
            </w:r>
          </w:p>
          <w:p w14:paraId="560755C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2.世界各地的特色美食及飲食習慣</w:t>
            </w:r>
          </w:p>
          <w:p w14:paraId="72723DC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3.題目箱、賓果紙</w:t>
            </w:r>
          </w:p>
          <w:p w14:paraId="23B90BF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4.小白板、板擦、</w:t>
            </w:r>
            <w:proofErr w:type="gramStart"/>
            <w:r w:rsidRPr="00186CE8">
              <w:rPr>
                <w:rFonts w:ascii="標楷體" w:eastAsia="標楷體" w:hAnsi="標楷體" w:hint="eastAsia"/>
                <w:sz w:val="20"/>
                <w:szCs w:val="20"/>
              </w:rPr>
              <w:t>白板筆</w:t>
            </w:r>
            <w:proofErr w:type="gramEnd"/>
          </w:p>
        </w:tc>
        <w:tc>
          <w:tcPr>
            <w:tcW w:w="1276" w:type="dxa"/>
            <w:shd w:val="clear" w:color="auto" w:fill="auto"/>
            <w:vAlign w:val="center"/>
          </w:tcPr>
          <w:p w14:paraId="0D0D6C6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705A66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0ECDB39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046F1FC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3622645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60712C8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0CE7836" w14:textId="77777777" w:rsidTr="00145985">
        <w:trPr>
          <w:trHeight w:val="761"/>
        </w:trPr>
        <w:tc>
          <w:tcPr>
            <w:tcW w:w="772" w:type="dxa"/>
            <w:vAlign w:val="center"/>
          </w:tcPr>
          <w:p w14:paraId="04A03FBF"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6</w:t>
            </w:r>
          </w:p>
        </w:tc>
        <w:tc>
          <w:tcPr>
            <w:tcW w:w="1746" w:type="dxa"/>
          </w:tcPr>
          <w:p w14:paraId="12BA2814"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w:t>
            </w:r>
            <w:r w:rsidRPr="002C288D">
              <w:rPr>
                <w:rFonts w:ascii="標楷體" w:eastAsia="標楷體" w:hAnsi="標楷體" w:hint="eastAsia"/>
                <w:snapToGrid w:val="0"/>
                <w:sz w:val="20"/>
                <w:szCs w:val="20"/>
              </w:rPr>
              <w:lastRenderedPageBreak/>
              <w:t>學習的能力，運用適當的策略，解決生活議題。</w:t>
            </w:r>
          </w:p>
        </w:tc>
        <w:tc>
          <w:tcPr>
            <w:tcW w:w="1985" w:type="dxa"/>
            <w:shd w:val="clear" w:color="auto" w:fill="auto"/>
          </w:tcPr>
          <w:p w14:paraId="0AA048C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1d-IV-1:覺察個人的心理困擾與影響因素，運用適當策略或資源，促進心</w:t>
            </w:r>
            <w:r w:rsidRPr="00186CE8">
              <w:rPr>
                <w:rFonts w:ascii="標楷體" w:eastAsia="標楷體" w:hAnsi="標楷體" w:hint="eastAsia"/>
                <w:sz w:val="20"/>
                <w:szCs w:val="20"/>
              </w:rPr>
              <w:lastRenderedPageBreak/>
              <w:t>理健康。</w:t>
            </w:r>
          </w:p>
        </w:tc>
        <w:tc>
          <w:tcPr>
            <w:tcW w:w="2409" w:type="dxa"/>
            <w:shd w:val="clear" w:color="auto" w:fill="auto"/>
          </w:tcPr>
          <w:p w14:paraId="4213E48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輔Da-IV-2:情緒與壓力的成因、影響與調適。</w:t>
            </w:r>
          </w:p>
          <w:p w14:paraId="10324B9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輔Da-IV-1:正向思考模式、生活習慣與態度的</w:t>
            </w:r>
            <w:r w:rsidRPr="00186CE8">
              <w:rPr>
                <w:rFonts w:ascii="標楷體" w:eastAsia="標楷體" w:hAnsi="標楷體" w:hint="eastAsia"/>
                <w:sz w:val="20"/>
                <w:szCs w:val="20"/>
              </w:rPr>
              <w:lastRenderedPageBreak/>
              <w:t>培養。</w:t>
            </w:r>
          </w:p>
          <w:p w14:paraId="748B673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tc>
        <w:tc>
          <w:tcPr>
            <w:tcW w:w="2127" w:type="dxa"/>
            <w:shd w:val="clear" w:color="auto" w:fill="auto"/>
          </w:tcPr>
          <w:p w14:paraId="230407D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第五主題超前部署</w:t>
            </w:r>
          </w:p>
          <w:p w14:paraId="6CACBE8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單元打一手國三好牌</w:t>
            </w:r>
          </w:p>
          <w:p w14:paraId="3A17416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透過六頂思考帽的</w:t>
            </w:r>
            <w:r w:rsidRPr="00186CE8">
              <w:rPr>
                <w:rFonts w:eastAsia="標楷體" w:hint="eastAsia"/>
                <w:sz w:val="20"/>
                <w:szCs w:val="20"/>
              </w:rPr>
              <w:lastRenderedPageBreak/>
              <w:t>實作演練，練習用不同觀點彈性看待壓力事件。</w:t>
            </w:r>
          </w:p>
          <w:p w14:paraId="2935C58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能說出面對國三生活壓力事件時，可運用的合宜策略與資源。</w:t>
            </w:r>
          </w:p>
        </w:tc>
        <w:tc>
          <w:tcPr>
            <w:tcW w:w="708" w:type="dxa"/>
            <w:shd w:val="clear" w:color="auto" w:fill="auto"/>
            <w:vAlign w:val="center"/>
          </w:tcPr>
          <w:p w14:paraId="0EE84243"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7F42B2D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1.白、紅、黑、綠、黃、藍等各色便利貼或</w:t>
            </w:r>
            <w:r w:rsidRPr="00186CE8">
              <w:rPr>
                <w:rFonts w:ascii="標楷體" w:eastAsia="標楷體" w:hAnsi="標楷體" w:hint="eastAsia"/>
                <w:sz w:val="20"/>
                <w:szCs w:val="20"/>
              </w:rPr>
              <w:lastRenderedPageBreak/>
              <w:t>圓點貼紙</w:t>
            </w:r>
          </w:p>
        </w:tc>
        <w:tc>
          <w:tcPr>
            <w:tcW w:w="1276" w:type="dxa"/>
            <w:shd w:val="clear" w:color="auto" w:fill="auto"/>
            <w:vAlign w:val="center"/>
          </w:tcPr>
          <w:p w14:paraId="3CD4E72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1.實作評量</w:t>
            </w:r>
          </w:p>
          <w:p w14:paraId="4EB3E03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65AC6D4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22E9F0F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03CE5DAC"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w:t>
            </w:r>
            <w:r w:rsidRPr="00186CE8">
              <w:rPr>
                <w:rFonts w:eastAsia="標楷體" w:hint="eastAsia"/>
                <w:sz w:val="20"/>
                <w:szCs w:val="20"/>
              </w:rPr>
              <w:lastRenderedPageBreak/>
              <w:t>景。</w:t>
            </w:r>
          </w:p>
          <w:p w14:paraId="1EEC4177"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68982BA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B14A5E8" w14:textId="77777777" w:rsidTr="00145985">
        <w:trPr>
          <w:trHeight w:val="761"/>
        </w:trPr>
        <w:tc>
          <w:tcPr>
            <w:tcW w:w="772" w:type="dxa"/>
            <w:vAlign w:val="center"/>
          </w:tcPr>
          <w:p w14:paraId="7BE6765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7</w:t>
            </w:r>
          </w:p>
        </w:tc>
        <w:tc>
          <w:tcPr>
            <w:tcW w:w="1746" w:type="dxa"/>
          </w:tcPr>
          <w:p w14:paraId="53572027"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507960B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5B7F4F0D"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3E087D0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66B0CD6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27C3F4A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238D928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093AC8B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2F32EA8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4F5AF80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能和隊員討論完成「小隊戶外用具設計單」內容，並依據各隊的交流分享，檢視修正小隊的設計。</w:t>
            </w:r>
          </w:p>
          <w:p w14:paraId="6FEB1CD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能提出運用自然素材製作戶外用具時，降低對環境的衝擊的注意事項。</w:t>
            </w:r>
          </w:p>
        </w:tc>
        <w:tc>
          <w:tcPr>
            <w:tcW w:w="708" w:type="dxa"/>
            <w:shd w:val="clear" w:color="auto" w:fill="auto"/>
            <w:vAlign w:val="center"/>
          </w:tcPr>
          <w:p w14:paraId="29BDF8DD"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800F5E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1.製作戶外用具的自然素材資料</w:t>
            </w:r>
          </w:p>
        </w:tc>
        <w:tc>
          <w:tcPr>
            <w:tcW w:w="1276" w:type="dxa"/>
            <w:shd w:val="clear" w:color="auto" w:fill="auto"/>
            <w:vAlign w:val="center"/>
          </w:tcPr>
          <w:p w14:paraId="57E65A8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3B2D104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4AD5E54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0AC8E5A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581FE96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5B48E54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1691F4F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786EBB4E"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DC8778B" w14:textId="77777777" w:rsidTr="00145985">
        <w:trPr>
          <w:trHeight w:val="761"/>
        </w:trPr>
        <w:tc>
          <w:tcPr>
            <w:tcW w:w="772" w:type="dxa"/>
            <w:vAlign w:val="center"/>
          </w:tcPr>
          <w:p w14:paraId="722D97CF"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7</w:t>
            </w:r>
          </w:p>
        </w:tc>
        <w:tc>
          <w:tcPr>
            <w:tcW w:w="1746" w:type="dxa"/>
          </w:tcPr>
          <w:p w14:paraId="5A25DAE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794CCAA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1208567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p w14:paraId="64EA0AB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家Ab-IV-2:飲食的製備與創意運用。</w:t>
            </w:r>
          </w:p>
          <w:p w14:paraId="01AAEA0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14DFC6B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67D6FD3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單元世界美食家</w:t>
            </w:r>
          </w:p>
          <w:p w14:paraId="3DBE558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能分享所知道的臺灣及世界各國的特色美食。</w:t>
            </w:r>
          </w:p>
          <w:p w14:paraId="49E39DE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能確實查詢小隊所負責的國家飲食特色。</w:t>
            </w:r>
          </w:p>
          <w:p w14:paraId="3C2E089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3.</w:t>
            </w:r>
            <w:r w:rsidRPr="00186CE8">
              <w:rPr>
                <w:rFonts w:eastAsia="標楷體" w:hint="eastAsia"/>
                <w:sz w:val="20"/>
                <w:szCs w:val="20"/>
              </w:rPr>
              <w:t>能認真參與</w:t>
            </w:r>
            <w:proofErr w:type="gramStart"/>
            <w:r w:rsidRPr="00186CE8">
              <w:rPr>
                <w:rFonts w:eastAsia="標楷體" w:hint="eastAsia"/>
                <w:sz w:val="20"/>
                <w:szCs w:val="20"/>
              </w:rPr>
              <w:t>小隊間的競賽</w:t>
            </w:r>
            <w:proofErr w:type="gramEnd"/>
            <w:r w:rsidRPr="00186CE8">
              <w:rPr>
                <w:rFonts w:eastAsia="標楷體" w:hint="eastAsia"/>
                <w:sz w:val="20"/>
                <w:szCs w:val="20"/>
              </w:rPr>
              <w:t>活動。</w:t>
            </w:r>
          </w:p>
        </w:tc>
        <w:tc>
          <w:tcPr>
            <w:tcW w:w="708" w:type="dxa"/>
            <w:shd w:val="clear" w:color="auto" w:fill="auto"/>
            <w:vAlign w:val="center"/>
          </w:tcPr>
          <w:p w14:paraId="4D0CD9AE"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0107CAF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1.臺灣各地的特色美食及由來</w:t>
            </w:r>
          </w:p>
          <w:p w14:paraId="23024F0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2.世界各地的特色美食及飲食習慣</w:t>
            </w:r>
          </w:p>
          <w:p w14:paraId="2A9DBB1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3.題目箱、賓果紙</w:t>
            </w:r>
          </w:p>
          <w:p w14:paraId="001E817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4.小白板、板擦、</w:t>
            </w:r>
            <w:proofErr w:type="gramStart"/>
            <w:r w:rsidRPr="00186CE8">
              <w:rPr>
                <w:rFonts w:ascii="標楷體" w:eastAsia="標楷體" w:hAnsi="標楷體" w:hint="eastAsia"/>
                <w:sz w:val="20"/>
                <w:szCs w:val="20"/>
              </w:rPr>
              <w:t>白板筆</w:t>
            </w:r>
            <w:proofErr w:type="gramEnd"/>
          </w:p>
        </w:tc>
        <w:tc>
          <w:tcPr>
            <w:tcW w:w="1276" w:type="dxa"/>
            <w:shd w:val="clear" w:color="auto" w:fill="auto"/>
            <w:vAlign w:val="center"/>
          </w:tcPr>
          <w:p w14:paraId="2D5A4F5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7CA3BF1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0E8036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4FD787A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1A7C91A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37EB6D2F"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CFED6CF" w14:textId="77777777" w:rsidTr="00145985">
        <w:trPr>
          <w:trHeight w:val="761"/>
        </w:trPr>
        <w:tc>
          <w:tcPr>
            <w:tcW w:w="772" w:type="dxa"/>
            <w:vAlign w:val="center"/>
          </w:tcPr>
          <w:p w14:paraId="6E9EF6A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7</w:t>
            </w:r>
          </w:p>
        </w:tc>
        <w:tc>
          <w:tcPr>
            <w:tcW w:w="1746" w:type="dxa"/>
          </w:tcPr>
          <w:p w14:paraId="636A02E4"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74FDDFE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1b-IV-1:培養主動積極的學習態度，掌握學習方法，養成自主學習與自我管理的能力。</w:t>
            </w:r>
          </w:p>
        </w:tc>
        <w:tc>
          <w:tcPr>
            <w:tcW w:w="2409" w:type="dxa"/>
            <w:shd w:val="clear" w:color="auto" w:fill="auto"/>
          </w:tcPr>
          <w:p w14:paraId="4A84BE5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輔Ba-IV-2:自我管理與學習效能的提升。</w:t>
            </w:r>
          </w:p>
          <w:p w14:paraId="618827B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輔Bb-IV-1:學習方法的運用與調整。</w:t>
            </w:r>
          </w:p>
        </w:tc>
        <w:tc>
          <w:tcPr>
            <w:tcW w:w="2127" w:type="dxa"/>
            <w:shd w:val="clear" w:color="auto" w:fill="auto"/>
          </w:tcPr>
          <w:p w14:paraId="3F6966B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499620E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單元升學馬拉松</w:t>
            </w:r>
          </w:p>
          <w:p w14:paraId="1F79B82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透過腦力激盪與討論省思，完成自己與全班的考生九宮格</w:t>
            </w:r>
            <w:proofErr w:type="gramStart"/>
            <w:r w:rsidRPr="00186CE8">
              <w:rPr>
                <w:rFonts w:eastAsia="標楷體" w:hint="eastAsia"/>
                <w:sz w:val="20"/>
                <w:szCs w:val="20"/>
              </w:rPr>
              <w:t>開箱照</w:t>
            </w:r>
            <w:proofErr w:type="gramEnd"/>
            <w:r w:rsidRPr="00186CE8">
              <w:rPr>
                <w:rFonts w:eastAsia="標楷體" w:hint="eastAsia"/>
                <w:sz w:val="20"/>
                <w:szCs w:val="20"/>
              </w:rPr>
              <w:t>。</w:t>
            </w:r>
          </w:p>
        </w:tc>
        <w:tc>
          <w:tcPr>
            <w:tcW w:w="708" w:type="dxa"/>
            <w:shd w:val="clear" w:color="auto" w:fill="auto"/>
            <w:vAlign w:val="center"/>
          </w:tcPr>
          <w:p w14:paraId="1B9B8A44"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914061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1.各行業的「</w:t>
            </w:r>
            <w:proofErr w:type="gramStart"/>
            <w:r w:rsidRPr="00186CE8">
              <w:rPr>
                <w:rFonts w:ascii="標楷體" w:eastAsia="標楷體" w:hAnsi="標楷體" w:hint="eastAsia"/>
                <w:sz w:val="20"/>
                <w:szCs w:val="20"/>
              </w:rPr>
              <w:t>開箱照</w:t>
            </w:r>
            <w:proofErr w:type="gramEnd"/>
            <w:r w:rsidRPr="00186CE8">
              <w:rPr>
                <w:rFonts w:ascii="標楷體" w:eastAsia="標楷體" w:hAnsi="標楷體" w:hint="eastAsia"/>
                <w:sz w:val="20"/>
                <w:szCs w:val="20"/>
              </w:rPr>
              <w:t>」</w:t>
            </w:r>
          </w:p>
        </w:tc>
        <w:tc>
          <w:tcPr>
            <w:tcW w:w="1276" w:type="dxa"/>
            <w:shd w:val="clear" w:color="auto" w:fill="auto"/>
            <w:vAlign w:val="center"/>
          </w:tcPr>
          <w:p w14:paraId="503B048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0328F31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5502FA4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6E4904E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024D49B1"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6A10BAE1"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1EDE30B2"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0AAD97E" w14:textId="77777777" w:rsidTr="00145985">
        <w:trPr>
          <w:trHeight w:val="761"/>
        </w:trPr>
        <w:tc>
          <w:tcPr>
            <w:tcW w:w="772" w:type="dxa"/>
            <w:vAlign w:val="center"/>
          </w:tcPr>
          <w:p w14:paraId="67839B3D"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lastRenderedPageBreak/>
              <w:t>8</w:t>
            </w:r>
          </w:p>
        </w:tc>
        <w:tc>
          <w:tcPr>
            <w:tcW w:w="1746" w:type="dxa"/>
          </w:tcPr>
          <w:p w14:paraId="3EE75D69"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4CF74E5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468597EE"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0E22590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56BD698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3B857A8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0AB9EF1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1A156C9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42F2C72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76CED9C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能和隊員討論完成「小隊戶外用具設計單」內容，並依據各隊的交流分享，檢視修正小隊的設計。</w:t>
            </w:r>
          </w:p>
          <w:p w14:paraId="7886042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能提出運用自然素材製作戶外用具時，降低對環境的衝擊的注意事項。</w:t>
            </w:r>
          </w:p>
        </w:tc>
        <w:tc>
          <w:tcPr>
            <w:tcW w:w="708" w:type="dxa"/>
            <w:shd w:val="clear" w:color="auto" w:fill="auto"/>
            <w:vAlign w:val="center"/>
          </w:tcPr>
          <w:p w14:paraId="485B44D5"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06C7D6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1.製作戶外用具的自然素材資料</w:t>
            </w:r>
          </w:p>
        </w:tc>
        <w:tc>
          <w:tcPr>
            <w:tcW w:w="1276" w:type="dxa"/>
            <w:shd w:val="clear" w:color="auto" w:fill="auto"/>
            <w:vAlign w:val="center"/>
          </w:tcPr>
          <w:p w14:paraId="0D1423C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8AD3BD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08DEA4C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6064BDD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13D4910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5CCC161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1C78C08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5F7E05A1"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F559A42" w14:textId="77777777" w:rsidTr="00145985">
        <w:trPr>
          <w:trHeight w:val="761"/>
        </w:trPr>
        <w:tc>
          <w:tcPr>
            <w:tcW w:w="772" w:type="dxa"/>
            <w:vAlign w:val="center"/>
          </w:tcPr>
          <w:p w14:paraId="35666EBF"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8</w:t>
            </w:r>
          </w:p>
        </w:tc>
        <w:tc>
          <w:tcPr>
            <w:tcW w:w="1746" w:type="dxa"/>
          </w:tcPr>
          <w:p w14:paraId="35B3632A"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3DF0160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3E89E73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p w14:paraId="4B78905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家Ab-IV-2:飲食的製備與創意運用。</w:t>
            </w:r>
          </w:p>
          <w:p w14:paraId="6B46EFA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1B65293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12EB28E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單元世界美食家</w:t>
            </w:r>
          </w:p>
          <w:p w14:paraId="628C09E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能完成食譜設計、烹飪課分工及心得分享。</w:t>
            </w:r>
          </w:p>
          <w:p w14:paraId="31654F7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能認真參與烹飪課，完成自己所負責的工作。</w:t>
            </w:r>
          </w:p>
        </w:tc>
        <w:tc>
          <w:tcPr>
            <w:tcW w:w="708" w:type="dxa"/>
            <w:shd w:val="clear" w:color="auto" w:fill="auto"/>
            <w:vAlign w:val="center"/>
          </w:tcPr>
          <w:p w14:paraId="16A672EE"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0A93E11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1.世界各地的特色美食食譜</w:t>
            </w:r>
          </w:p>
        </w:tc>
        <w:tc>
          <w:tcPr>
            <w:tcW w:w="1276" w:type="dxa"/>
            <w:shd w:val="clear" w:color="auto" w:fill="auto"/>
            <w:vAlign w:val="center"/>
          </w:tcPr>
          <w:p w14:paraId="662FE86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6F3B39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5E3CE76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6186C59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0A581EC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71A0C29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26F1275" w14:textId="77777777" w:rsidTr="00145985">
        <w:trPr>
          <w:trHeight w:val="761"/>
        </w:trPr>
        <w:tc>
          <w:tcPr>
            <w:tcW w:w="772" w:type="dxa"/>
            <w:vAlign w:val="center"/>
          </w:tcPr>
          <w:p w14:paraId="520B9E6E"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8</w:t>
            </w:r>
          </w:p>
        </w:tc>
        <w:tc>
          <w:tcPr>
            <w:tcW w:w="1746" w:type="dxa"/>
          </w:tcPr>
          <w:p w14:paraId="22C9D49A"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33EDEE5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1b-IV-1:培養主動積極的學習態度，掌握學習方法，養成自主學習與自我管理的能力。</w:t>
            </w:r>
          </w:p>
        </w:tc>
        <w:tc>
          <w:tcPr>
            <w:tcW w:w="2409" w:type="dxa"/>
            <w:shd w:val="clear" w:color="auto" w:fill="auto"/>
          </w:tcPr>
          <w:p w14:paraId="49DD43A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輔Ba-IV-2:自我管理與學習效能的提升。</w:t>
            </w:r>
          </w:p>
          <w:p w14:paraId="4878C1B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輔Bb-IV-1:學習方法的運用與調整。</w:t>
            </w:r>
          </w:p>
        </w:tc>
        <w:tc>
          <w:tcPr>
            <w:tcW w:w="2127" w:type="dxa"/>
            <w:shd w:val="clear" w:color="auto" w:fill="auto"/>
          </w:tcPr>
          <w:p w14:paraId="5BAC933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0697DFD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單元升學馬拉松</w:t>
            </w:r>
          </w:p>
          <w:p w14:paraId="0B72626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透過腦力激盪與討論省思，完成自己與全班的考生九宮格</w:t>
            </w:r>
            <w:proofErr w:type="gramStart"/>
            <w:r w:rsidRPr="00186CE8">
              <w:rPr>
                <w:rFonts w:eastAsia="標楷體" w:hint="eastAsia"/>
                <w:sz w:val="20"/>
                <w:szCs w:val="20"/>
              </w:rPr>
              <w:t>開箱照</w:t>
            </w:r>
            <w:proofErr w:type="gramEnd"/>
            <w:r w:rsidRPr="00186CE8">
              <w:rPr>
                <w:rFonts w:eastAsia="標楷體" w:hint="eastAsia"/>
                <w:sz w:val="20"/>
                <w:szCs w:val="20"/>
              </w:rPr>
              <w:t>。</w:t>
            </w:r>
          </w:p>
        </w:tc>
        <w:tc>
          <w:tcPr>
            <w:tcW w:w="708" w:type="dxa"/>
            <w:shd w:val="clear" w:color="auto" w:fill="auto"/>
            <w:vAlign w:val="center"/>
          </w:tcPr>
          <w:p w14:paraId="3E356DC5"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22C0F76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1.各行業的「</w:t>
            </w:r>
            <w:proofErr w:type="gramStart"/>
            <w:r w:rsidRPr="00186CE8">
              <w:rPr>
                <w:rFonts w:ascii="標楷體" w:eastAsia="標楷體" w:hAnsi="標楷體" w:hint="eastAsia"/>
                <w:sz w:val="20"/>
                <w:szCs w:val="20"/>
              </w:rPr>
              <w:t>開箱照</w:t>
            </w:r>
            <w:proofErr w:type="gramEnd"/>
            <w:r w:rsidRPr="00186CE8">
              <w:rPr>
                <w:rFonts w:ascii="標楷體" w:eastAsia="標楷體" w:hAnsi="標楷體" w:hint="eastAsia"/>
                <w:sz w:val="20"/>
                <w:szCs w:val="20"/>
              </w:rPr>
              <w:t>」</w:t>
            </w:r>
          </w:p>
        </w:tc>
        <w:tc>
          <w:tcPr>
            <w:tcW w:w="1276" w:type="dxa"/>
            <w:shd w:val="clear" w:color="auto" w:fill="auto"/>
            <w:vAlign w:val="center"/>
          </w:tcPr>
          <w:p w14:paraId="5FE1212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AC0FDF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8DB42F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4EA603C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51ECE780"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087A0866"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4CA0DDF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21E36FD" w14:textId="77777777" w:rsidTr="00145985">
        <w:trPr>
          <w:trHeight w:val="761"/>
        </w:trPr>
        <w:tc>
          <w:tcPr>
            <w:tcW w:w="772" w:type="dxa"/>
            <w:vAlign w:val="center"/>
          </w:tcPr>
          <w:p w14:paraId="0A23FD48"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9</w:t>
            </w:r>
          </w:p>
        </w:tc>
        <w:tc>
          <w:tcPr>
            <w:tcW w:w="1746" w:type="dxa"/>
          </w:tcPr>
          <w:p w14:paraId="21B8606A"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3957914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6F6C6724"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2CBDCBF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0845736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6B691F9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3AEECB2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輔Bc-IV-1:主動探究問題、高層次思考的培養與創新能力的運用。</w:t>
            </w:r>
          </w:p>
        </w:tc>
        <w:tc>
          <w:tcPr>
            <w:tcW w:w="2127" w:type="dxa"/>
            <w:shd w:val="clear" w:color="auto" w:fill="auto"/>
          </w:tcPr>
          <w:p w14:paraId="75F3D65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第一主題戶外創客</w:t>
            </w:r>
          </w:p>
          <w:p w14:paraId="2673365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2CF8034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能和隊員討論完成「小隊戶外用具設計單」內容，並依據各隊的交流分享，檢視修正小隊的設計。</w:t>
            </w:r>
          </w:p>
          <w:p w14:paraId="41A21DD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能提出運用自然素材製作戶外用具時，</w:t>
            </w:r>
            <w:r w:rsidRPr="00186CE8">
              <w:rPr>
                <w:rFonts w:eastAsia="標楷體" w:hint="eastAsia"/>
                <w:sz w:val="20"/>
                <w:szCs w:val="20"/>
              </w:rPr>
              <w:lastRenderedPageBreak/>
              <w:t>降低對環境的衝擊的注意事項。</w:t>
            </w:r>
          </w:p>
        </w:tc>
        <w:tc>
          <w:tcPr>
            <w:tcW w:w="708" w:type="dxa"/>
            <w:shd w:val="clear" w:color="auto" w:fill="auto"/>
            <w:vAlign w:val="center"/>
          </w:tcPr>
          <w:p w14:paraId="0360C982"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331F3D5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1.製作戶外用具的自然素材資料</w:t>
            </w:r>
          </w:p>
        </w:tc>
        <w:tc>
          <w:tcPr>
            <w:tcW w:w="1276" w:type="dxa"/>
            <w:shd w:val="clear" w:color="auto" w:fill="auto"/>
            <w:vAlign w:val="center"/>
          </w:tcPr>
          <w:p w14:paraId="5082216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2B47651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6CFE484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7227774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6F16B99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55DA28D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2D5CFA3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62F73E4F"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240AE6D" w14:textId="77777777" w:rsidTr="00145985">
        <w:trPr>
          <w:trHeight w:val="761"/>
        </w:trPr>
        <w:tc>
          <w:tcPr>
            <w:tcW w:w="772" w:type="dxa"/>
            <w:vAlign w:val="center"/>
          </w:tcPr>
          <w:p w14:paraId="1C305D08"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9</w:t>
            </w:r>
          </w:p>
        </w:tc>
        <w:tc>
          <w:tcPr>
            <w:tcW w:w="1746" w:type="dxa"/>
          </w:tcPr>
          <w:p w14:paraId="066DBC93"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3AE7FD8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70F5679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家Cb-IV-1:多元的生活文化與合宜的禮儀展現。</w:t>
            </w:r>
          </w:p>
          <w:p w14:paraId="11935C3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家Ab-IV-2:飲食的製備與創意運用。</w:t>
            </w:r>
          </w:p>
          <w:p w14:paraId="5D44FCA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3A9D4A4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第三主題世界巡「禮」</w:t>
            </w:r>
          </w:p>
          <w:p w14:paraId="3F36E40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單元世界美食家</w:t>
            </w:r>
          </w:p>
          <w:p w14:paraId="37D5B0E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能完成食譜設計、烹飪課分工及心得分享。</w:t>
            </w:r>
          </w:p>
          <w:p w14:paraId="1BF0BD7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能認真參與烹飪課，完成自己所負責的工作。</w:t>
            </w:r>
          </w:p>
        </w:tc>
        <w:tc>
          <w:tcPr>
            <w:tcW w:w="708" w:type="dxa"/>
            <w:shd w:val="clear" w:color="auto" w:fill="auto"/>
            <w:vAlign w:val="center"/>
          </w:tcPr>
          <w:p w14:paraId="7DA1BB32"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4097711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1.世界各地的特色美食食譜</w:t>
            </w:r>
          </w:p>
        </w:tc>
        <w:tc>
          <w:tcPr>
            <w:tcW w:w="1276" w:type="dxa"/>
            <w:shd w:val="clear" w:color="auto" w:fill="auto"/>
            <w:vAlign w:val="center"/>
          </w:tcPr>
          <w:p w14:paraId="0CDB3A6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15D601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063BE27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426BCB1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3C5B25B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了解及尊重不同文化的習俗與禁忌。</w:t>
            </w:r>
          </w:p>
        </w:tc>
        <w:tc>
          <w:tcPr>
            <w:tcW w:w="1418" w:type="dxa"/>
            <w:shd w:val="clear" w:color="auto" w:fill="auto"/>
          </w:tcPr>
          <w:p w14:paraId="0FC2E10F"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EEBAF14" w14:textId="77777777" w:rsidTr="00145985">
        <w:trPr>
          <w:trHeight w:val="761"/>
        </w:trPr>
        <w:tc>
          <w:tcPr>
            <w:tcW w:w="772" w:type="dxa"/>
            <w:vAlign w:val="center"/>
          </w:tcPr>
          <w:p w14:paraId="46706B5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9</w:t>
            </w:r>
          </w:p>
        </w:tc>
        <w:tc>
          <w:tcPr>
            <w:tcW w:w="1746" w:type="dxa"/>
          </w:tcPr>
          <w:p w14:paraId="61D36124"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05428F2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1b-IV-1:培養主動積極的學習態度，掌握學習方法，養成自主學習與自我管理的能力。</w:t>
            </w:r>
          </w:p>
        </w:tc>
        <w:tc>
          <w:tcPr>
            <w:tcW w:w="2409" w:type="dxa"/>
            <w:shd w:val="clear" w:color="auto" w:fill="auto"/>
          </w:tcPr>
          <w:p w14:paraId="657B76C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輔Ba-IV-2:自我管理與學習效能的提升。</w:t>
            </w:r>
          </w:p>
          <w:p w14:paraId="4C89A54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輔Bb-IV-1:學習方法的運用與調整。</w:t>
            </w:r>
          </w:p>
        </w:tc>
        <w:tc>
          <w:tcPr>
            <w:tcW w:w="2127" w:type="dxa"/>
            <w:shd w:val="clear" w:color="auto" w:fill="auto"/>
          </w:tcPr>
          <w:p w14:paraId="5796C34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4DCF3C6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單元升學馬拉松</w:t>
            </w:r>
          </w:p>
          <w:p w14:paraId="224C6C8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能覺察、分析與歸納學習四象限圖中，自己與同學的學習狀態及原因。</w:t>
            </w:r>
          </w:p>
        </w:tc>
        <w:tc>
          <w:tcPr>
            <w:tcW w:w="708" w:type="dxa"/>
            <w:shd w:val="clear" w:color="auto" w:fill="auto"/>
            <w:vAlign w:val="center"/>
          </w:tcPr>
          <w:p w14:paraId="68EBF9E3"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FDE75E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1.與學習策略、讀書方法、考試技巧、有效學習等相關文章與網路資訊</w:t>
            </w:r>
          </w:p>
        </w:tc>
        <w:tc>
          <w:tcPr>
            <w:tcW w:w="1276" w:type="dxa"/>
            <w:shd w:val="clear" w:color="auto" w:fill="auto"/>
            <w:vAlign w:val="center"/>
          </w:tcPr>
          <w:p w14:paraId="545EAD4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4F29A49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0B9C89C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0F5F5FD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58ED1AFD"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1B315239"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4E2C274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52C7F52" w14:textId="77777777" w:rsidTr="00145985">
        <w:trPr>
          <w:trHeight w:val="761"/>
        </w:trPr>
        <w:tc>
          <w:tcPr>
            <w:tcW w:w="772" w:type="dxa"/>
            <w:vAlign w:val="center"/>
          </w:tcPr>
          <w:p w14:paraId="02A85568"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0</w:t>
            </w:r>
          </w:p>
        </w:tc>
        <w:tc>
          <w:tcPr>
            <w:tcW w:w="1746" w:type="dxa"/>
          </w:tcPr>
          <w:p w14:paraId="0EE120AB"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6DAF083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6EDA99B1"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5346FD3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656DA9D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3B1A263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7538651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0F8B192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6650689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35C98C5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能說明</w:t>
            </w:r>
            <w:proofErr w:type="gramStart"/>
            <w:r w:rsidRPr="00186CE8">
              <w:rPr>
                <w:rFonts w:eastAsia="標楷體" w:hint="eastAsia"/>
                <w:sz w:val="20"/>
                <w:szCs w:val="20"/>
              </w:rPr>
              <w:t>聯立結</w:t>
            </w:r>
            <w:proofErr w:type="gramEnd"/>
            <w:r w:rsidRPr="00186CE8">
              <w:rPr>
                <w:rFonts w:eastAsia="標楷體" w:hint="eastAsia"/>
                <w:sz w:val="20"/>
                <w:szCs w:val="20"/>
              </w:rPr>
              <w:t>、聯</w:t>
            </w:r>
            <w:proofErr w:type="gramStart"/>
            <w:r w:rsidRPr="00186CE8">
              <w:rPr>
                <w:rFonts w:eastAsia="標楷體" w:hint="eastAsia"/>
                <w:sz w:val="20"/>
                <w:szCs w:val="20"/>
              </w:rPr>
              <w:t>立剪立結</w:t>
            </w:r>
            <w:proofErr w:type="gramEnd"/>
            <w:r w:rsidRPr="00186CE8">
              <w:rPr>
                <w:rFonts w:eastAsia="標楷體" w:hint="eastAsia"/>
                <w:sz w:val="20"/>
                <w:szCs w:val="20"/>
              </w:rPr>
              <w:t>與方回結的繩結功能及運用時機。</w:t>
            </w:r>
          </w:p>
          <w:p w14:paraId="101A193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能利用自然素材並正確運用</w:t>
            </w:r>
            <w:proofErr w:type="gramStart"/>
            <w:r w:rsidRPr="00186CE8">
              <w:rPr>
                <w:rFonts w:eastAsia="標楷體" w:hint="eastAsia"/>
                <w:sz w:val="20"/>
                <w:szCs w:val="20"/>
              </w:rPr>
              <w:t>聯立結</w:t>
            </w:r>
            <w:proofErr w:type="gramEnd"/>
            <w:r w:rsidRPr="00186CE8">
              <w:rPr>
                <w:rFonts w:eastAsia="標楷體" w:hint="eastAsia"/>
                <w:sz w:val="20"/>
                <w:szCs w:val="20"/>
              </w:rPr>
              <w:t>、聯</w:t>
            </w:r>
            <w:proofErr w:type="gramStart"/>
            <w:r w:rsidRPr="00186CE8">
              <w:rPr>
                <w:rFonts w:eastAsia="標楷體" w:hint="eastAsia"/>
                <w:sz w:val="20"/>
                <w:szCs w:val="20"/>
              </w:rPr>
              <w:t>立剪立結</w:t>
            </w:r>
            <w:proofErr w:type="gramEnd"/>
            <w:r w:rsidRPr="00186CE8">
              <w:rPr>
                <w:rFonts w:eastAsia="標楷體" w:hint="eastAsia"/>
                <w:sz w:val="20"/>
                <w:szCs w:val="20"/>
              </w:rPr>
              <w:t>與方回結實作野營物品。</w:t>
            </w:r>
          </w:p>
        </w:tc>
        <w:tc>
          <w:tcPr>
            <w:tcW w:w="708" w:type="dxa"/>
            <w:shd w:val="clear" w:color="auto" w:fill="auto"/>
            <w:vAlign w:val="center"/>
          </w:tcPr>
          <w:p w14:paraId="5445EF27"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19F4906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1.工程繩結範例</w:t>
            </w:r>
          </w:p>
        </w:tc>
        <w:tc>
          <w:tcPr>
            <w:tcW w:w="1276" w:type="dxa"/>
            <w:shd w:val="clear" w:color="auto" w:fill="auto"/>
            <w:vAlign w:val="center"/>
          </w:tcPr>
          <w:p w14:paraId="56545BB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7D5054D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0DD3037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7338936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5C7C49A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2721BD1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545F209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60735FB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FE42D73" w14:textId="77777777" w:rsidTr="00145985">
        <w:trPr>
          <w:trHeight w:val="761"/>
        </w:trPr>
        <w:tc>
          <w:tcPr>
            <w:tcW w:w="772" w:type="dxa"/>
            <w:vAlign w:val="center"/>
          </w:tcPr>
          <w:p w14:paraId="571D4654"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0</w:t>
            </w:r>
          </w:p>
        </w:tc>
        <w:tc>
          <w:tcPr>
            <w:tcW w:w="1746" w:type="dxa"/>
          </w:tcPr>
          <w:p w14:paraId="191FE0A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w:t>
            </w:r>
            <w:r w:rsidRPr="002C288D">
              <w:rPr>
                <w:rFonts w:ascii="標楷體" w:eastAsia="標楷體" w:hAnsi="標楷體" w:hint="eastAsia"/>
                <w:snapToGrid w:val="0"/>
                <w:sz w:val="20"/>
                <w:szCs w:val="20"/>
              </w:rPr>
              <w:lastRenderedPageBreak/>
              <w:t>及關懷不同文化及族群，展現多元社會中應具備的生活能力。</w:t>
            </w:r>
          </w:p>
        </w:tc>
        <w:tc>
          <w:tcPr>
            <w:tcW w:w="1985" w:type="dxa"/>
            <w:shd w:val="clear" w:color="auto" w:fill="auto"/>
          </w:tcPr>
          <w:p w14:paraId="76FB36B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3c-IV-1:探索世界各地的生活方式，展現自己對國際文</w:t>
            </w:r>
            <w:r w:rsidRPr="00186CE8">
              <w:rPr>
                <w:rFonts w:ascii="標楷體" w:eastAsia="標楷體" w:hAnsi="標楷體" w:hint="eastAsia"/>
                <w:sz w:val="20"/>
                <w:szCs w:val="20"/>
              </w:rPr>
              <w:lastRenderedPageBreak/>
              <w:t>化的理解與尊重。</w:t>
            </w:r>
          </w:p>
        </w:tc>
        <w:tc>
          <w:tcPr>
            <w:tcW w:w="2409" w:type="dxa"/>
            <w:shd w:val="clear" w:color="auto" w:fill="auto"/>
          </w:tcPr>
          <w:p w14:paraId="1E6F23F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家Cb-IV-1:多元的生活文化與合宜的禮儀展現。</w:t>
            </w:r>
          </w:p>
          <w:p w14:paraId="28C261A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家Ab-IV-2:飲食的製備與創意運用。</w:t>
            </w:r>
          </w:p>
          <w:p w14:paraId="4429886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0863BD5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第三主題世界巡「禮」</w:t>
            </w:r>
          </w:p>
          <w:p w14:paraId="7563F3E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單元世界美食家</w:t>
            </w:r>
          </w:p>
          <w:p w14:paraId="1691707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1.</w:t>
            </w:r>
            <w:r w:rsidRPr="00186CE8">
              <w:rPr>
                <w:rFonts w:eastAsia="標楷體" w:hint="eastAsia"/>
                <w:sz w:val="20"/>
                <w:szCs w:val="20"/>
              </w:rPr>
              <w:t>能完成食譜設計、烹飪課分工及心得分享。</w:t>
            </w:r>
          </w:p>
          <w:p w14:paraId="6495377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能認真參與烹飪課，完成自己所負責的工作。</w:t>
            </w:r>
          </w:p>
        </w:tc>
        <w:tc>
          <w:tcPr>
            <w:tcW w:w="708" w:type="dxa"/>
            <w:shd w:val="clear" w:color="auto" w:fill="auto"/>
            <w:vAlign w:val="center"/>
          </w:tcPr>
          <w:p w14:paraId="4B7D91B8"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2B4C103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1.世界各地的特色美食食譜</w:t>
            </w:r>
          </w:p>
        </w:tc>
        <w:tc>
          <w:tcPr>
            <w:tcW w:w="1276" w:type="dxa"/>
            <w:shd w:val="clear" w:color="auto" w:fill="auto"/>
            <w:vAlign w:val="center"/>
          </w:tcPr>
          <w:p w14:paraId="2017F08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173CC0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6267FA7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3.口語評量</w:t>
            </w:r>
          </w:p>
        </w:tc>
        <w:tc>
          <w:tcPr>
            <w:tcW w:w="1559" w:type="dxa"/>
            <w:shd w:val="clear" w:color="auto" w:fill="auto"/>
          </w:tcPr>
          <w:p w14:paraId="4A00AF1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【多元文化教育</w:t>
            </w:r>
            <w:r w:rsidRPr="00186CE8">
              <w:rPr>
                <w:rFonts w:eastAsia="標楷體"/>
                <w:sz w:val="20"/>
                <w:szCs w:val="20"/>
              </w:rPr>
              <w:t>】</w:t>
            </w:r>
          </w:p>
          <w:p w14:paraId="174951C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J5:</w:t>
            </w:r>
            <w:r w:rsidRPr="00186CE8">
              <w:rPr>
                <w:rFonts w:eastAsia="標楷體" w:hint="eastAsia"/>
                <w:sz w:val="20"/>
                <w:szCs w:val="20"/>
              </w:rPr>
              <w:t>了解及尊</w:t>
            </w:r>
            <w:r w:rsidRPr="00186CE8">
              <w:rPr>
                <w:rFonts w:eastAsia="標楷體" w:hint="eastAsia"/>
                <w:sz w:val="20"/>
                <w:szCs w:val="20"/>
              </w:rPr>
              <w:lastRenderedPageBreak/>
              <w:t>重不同文化的習俗與禁忌。</w:t>
            </w:r>
          </w:p>
        </w:tc>
        <w:tc>
          <w:tcPr>
            <w:tcW w:w="1418" w:type="dxa"/>
            <w:shd w:val="clear" w:color="auto" w:fill="auto"/>
          </w:tcPr>
          <w:p w14:paraId="72D426DF"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DBF6BA6" w14:textId="77777777" w:rsidTr="00145985">
        <w:trPr>
          <w:trHeight w:val="761"/>
        </w:trPr>
        <w:tc>
          <w:tcPr>
            <w:tcW w:w="772" w:type="dxa"/>
            <w:vAlign w:val="center"/>
          </w:tcPr>
          <w:p w14:paraId="7FB0791A"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0</w:t>
            </w:r>
          </w:p>
        </w:tc>
        <w:tc>
          <w:tcPr>
            <w:tcW w:w="1746" w:type="dxa"/>
          </w:tcPr>
          <w:p w14:paraId="3022E2F7"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4569F5C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1b-IV-1:培養主動積極的學習態度，掌握學習方法，養成自主學習與自我管理的能力。</w:t>
            </w:r>
          </w:p>
        </w:tc>
        <w:tc>
          <w:tcPr>
            <w:tcW w:w="2409" w:type="dxa"/>
            <w:shd w:val="clear" w:color="auto" w:fill="auto"/>
          </w:tcPr>
          <w:p w14:paraId="0D0670D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輔Ba-IV-2:自我管理與學習效能的提升。</w:t>
            </w:r>
          </w:p>
          <w:p w14:paraId="4B22CB2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輔Bb-IV-1:學習方法的運用與調整。</w:t>
            </w:r>
          </w:p>
        </w:tc>
        <w:tc>
          <w:tcPr>
            <w:tcW w:w="2127" w:type="dxa"/>
            <w:shd w:val="clear" w:color="auto" w:fill="auto"/>
          </w:tcPr>
          <w:p w14:paraId="10D79C9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3A9EFA0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單元升學馬拉松</w:t>
            </w:r>
          </w:p>
          <w:p w14:paraId="7FEB196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能說出自己知道或曾運用過的學習策略。</w:t>
            </w:r>
          </w:p>
          <w:p w14:paraId="793AD1C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透過小隊內激盪與分享，檢視並擬定適合自己的學習策略。</w:t>
            </w:r>
          </w:p>
        </w:tc>
        <w:tc>
          <w:tcPr>
            <w:tcW w:w="708" w:type="dxa"/>
            <w:shd w:val="clear" w:color="auto" w:fill="auto"/>
            <w:vAlign w:val="center"/>
          </w:tcPr>
          <w:p w14:paraId="608F544D"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5A1FC0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1.與學習策略、讀書方法、考試技巧、有效學習等相關文章與網路資訊</w:t>
            </w:r>
          </w:p>
        </w:tc>
        <w:tc>
          <w:tcPr>
            <w:tcW w:w="1276" w:type="dxa"/>
            <w:shd w:val="clear" w:color="auto" w:fill="auto"/>
            <w:vAlign w:val="center"/>
          </w:tcPr>
          <w:p w14:paraId="624F055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0C8BCDA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6A5DD96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2D6A652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65B6E14E"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33EE5543"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5949C2B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5D67F0F" w14:textId="77777777" w:rsidTr="00145985">
        <w:trPr>
          <w:trHeight w:val="761"/>
        </w:trPr>
        <w:tc>
          <w:tcPr>
            <w:tcW w:w="772" w:type="dxa"/>
            <w:vAlign w:val="center"/>
          </w:tcPr>
          <w:p w14:paraId="3391AD9A"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1</w:t>
            </w:r>
          </w:p>
        </w:tc>
        <w:tc>
          <w:tcPr>
            <w:tcW w:w="1746" w:type="dxa"/>
          </w:tcPr>
          <w:p w14:paraId="76BDAEC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65E8081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118AA8D5"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0F7BA46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155E158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556B976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1B9D3F3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7A8DE15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3009A1D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7C927E9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能說明</w:t>
            </w:r>
            <w:proofErr w:type="gramStart"/>
            <w:r w:rsidRPr="00186CE8">
              <w:rPr>
                <w:rFonts w:eastAsia="標楷體" w:hint="eastAsia"/>
                <w:sz w:val="20"/>
                <w:szCs w:val="20"/>
              </w:rPr>
              <w:t>聯立結</w:t>
            </w:r>
            <w:proofErr w:type="gramEnd"/>
            <w:r w:rsidRPr="00186CE8">
              <w:rPr>
                <w:rFonts w:eastAsia="標楷體" w:hint="eastAsia"/>
                <w:sz w:val="20"/>
                <w:szCs w:val="20"/>
              </w:rPr>
              <w:t>、聯</w:t>
            </w:r>
            <w:proofErr w:type="gramStart"/>
            <w:r w:rsidRPr="00186CE8">
              <w:rPr>
                <w:rFonts w:eastAsia="標楷體" w:hint="eastAsia"/>
                <w:sz w:val="20"/>
                <w:szCs w:val="20"/>
              </w:rPr>
              <w:t>立剪立結</w:t>
            </w:r>
            <w:proofErr w:type="gramEnd"/>
            <w:r w:rsidRPr="00186CE8">
              <w:rPr>
                <w:rFonts w:eastAsia="標楷體" w:hint="eastAsia"/>
                <w:sz w:val="20"/>
                <w:szCs w:val="20"/>
              </w:rPr>
              <w:t>與方回結的繩結功能及運用時機。</w:t>
            </w:r>
          </w:p>
          <w:p w14:paraId="1B1007C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能利用自然素材並正確運用</w:t>
            </w:r>
            <w:proofErr w:type="gramStart"/>
            <w:r w:rsidRPr="00186CE8">
              <w:rPr>
                <w:rFonts w:eastAsia="標楷體" w:hint="eastAsia"/>
                <w:sz w:val="20"/>
                <w:szCs w:val="20"/>
              </w:rPr>
              <w:t>聯立結</w:t>
            </w:r>
            <w:proofErr w:type="gramEnd"/>
            <w:r w:rsidRPr="00186CE8">
              <w:rPr>
                <w:rFonts w:eastAsia="標楷體" w:hint="eastAsia"/>
                <w:sz w:val="20"/>
                <w:szCs w:val="20"/>
              </w:rPr>
              <w:t>、聯</w:t>
            </w:r>
            <w:proofErr w:type="gramStart"/>
            <w:r w:rsidRPr="00186CE8">
              <w:rPr>
                <w:rFonts w:eastAsia="標楷體" w:hint="eastAsia"/>
                <w:sz w:val="20"/>
                <w:szCs w:val="20"/>
              </w:rPr>
              <w:t>立剪立結</w:t>
            </w:r>
            <w:proofErr w:type="gramEnd"/>
            <w:r w:rsidRPr="00186CE8">
              <w:rPr>
                <w:rFonts w:eastAsia="標楷體" w:hint="eastAsia"/>
                <w:sz w:val="20"/>
                <w:szCs w:val="20"/>
              </w:rPr>
              <w:t>與方回結實作野營物品。</w:t>
            </w:r>
          </w:p>
        </w:tc>
        <w:tc>
          <w:tcPr>
            <w:tcW w:w="708" w:type="dxa"/>
            <w:shd w:val="clear" w:color="auto" w:fill="auto"/>
            <w:vAlign w:val="center"/>
          </w:tcPr>
          <w:p w14:paraId="510746B7"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1F30CA2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1.工程繩結範例</w:t>
            </w:r>
          </w:p>
        </w:tc>
        <w:tc>
          <w:tcPr>
            <w:tcW w:w="1276" w:type="dxa"/>
            <w:shd w:val="clear" w:color="auto" w:fill="auto"/>
            <w:vAlign w:val="center"/>
          </w:tcPr>
          <w:p w14:paraId="2DC6F9D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456B097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655FC3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1BB9540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2FD92AB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3947B13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0E65D6C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73EC932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9B88DC4" w14:textId="77777777" w:rsidTr="00145985">
        <w:trPr>
          <w:trHeight w:val="761"/>
        </w:trPr>
        <w:tc>
          <w:tcPr>
            <w:tcW w:w="772" w:type="dxa"/>
            <w:vAlign w:val="center"/>
          </w:tcPr>
          <w:p w14:paraId="20D54355"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1</w:t>
            </w:r>
          </w:p>
        </w:tc>
        <w:tc>
          <w:tcPr>
            <w:tcW w:w="1746" w:type="dxa"/>
          </w:tcPr>
          <w:p w14:paraId="3084E866"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75D466B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2d-IV-2:欣賞多元的生活文化，運用美學於日常生活中，展現美感。</w:t>
            </w:r>
          </w:p>
        </w:tc>
        <w:tc>
          <w:tcPr>
            <w:tcW w:w="2409" w:type="dxa"/>
            <w:shd w:val="clear" w:color="auto" w:fill="auto"/>
          </w:tcPr>
          <w:p w14:paraId="7074AC1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家Bb-IV-1:服飾</w:t>
            </w:r>
            <w:proofErr w:type="gramStart"/>
            <w:r w:rsidRPr="00186CE8">
              <w:rPr>
                <w:rFonts w:ascii="標楷體" w:eastAsia="標楷體" w:hAnsi="標楷體" w:hint="eastAsia"/>
                <w:sz w:val="20"/>
                <w:szCs w:val="20"/>
              </w:rPr>
              <w:t>的選搭</w:t>
            </w:r>
            <w:proofErr w:type="gramEnd"/>
            <w:r w:rsidRPr="00186CE8">
              <w:rPr>
                <w:rFonts w:ascii="標楷體" w:eastAsia="標楷體" w:hAnsi="標楷體" w:hint="eastAsia"/>
                <w:sz w:val="20"/>
                <w:szCs w:val="20"/>
              </w:rPr>
              <w:t>、美感展現與個人形象管理。</w:t>
            </w:r>
          </w:p>
        </w:tc>
        <w:tc>
          <w:tcPr>
            <w:tcW w:w="2127" w:type="dxa"/>
            <w:shd w:val="clear" w:color="auto" w:fill="auto"/>
          </w:tcPr>
          <w:p w14:paraId="46FB61F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34E96E8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單元時尚密碼</w:t>
            </w:r>
          </w:p>
          <w:p w14:paraId="7A424DA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能蒐集目前的流行資訊，並整理目前的流行元素。</w:t>
            </w:r>
          </w:p>
          <w:p w14:paraId="5CA97E8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能嘗試選擇自己喜歡的</w:t>
            </w:r>
            <w:proofErr w:type="gramStart"/>
            <w:r w:rsidRPr="00186CE8">
              <w:rPr>
                <w:rFonts w:eastAsia="標楷體" w:hint="eastAsia"/>
                <w:sz w:val="20"/>
                <w:szCs w:val="20"/>
              </w:rPr>
              <w:t>流行穿搭</w:t>
            </w:r>
            <w:proofErr w:type="gramEnd"/>
            <w:r w:rsidRPr="00186CE8">
              <w:rPr>
                <w:rFonts w:eastAsia="標楷體" w:hint="eastAsia"/>
                <w:sz w:val="20"/>
                <w:szCs w:val="20"/>
              </w:rPr>
              <w:t>，並判斷是否適合自己。</w:t>
            </w:r>
          </w:p>
        </w:tc>
        <w:tc>
          <w:tcPr>
            <w:tcW w:w="708" w:type="dxa"/>
            <w:shd w:val="clear" w:color="auto" w:fill="auto"/>
            <w:vAlign w:val="center"/>
          </w:tcPr>
          <w:p w14:paraId="6D687EF9"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CDC068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1.剪刀、便利貼</w:t>
            </w:r>
          </w:p>
        </w:tc>
        <w:tc>
          <w:tcPr>
            <w:tcW w:w="1276" w:type="dxa"/>
            <w:shd w:val="clear" w:color="auto" w:fill="auto"/>
            <w:vAlign w:val="center"/>
          </w:tcPr>
          <w:p w14:paraId="7FF41ED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1.高層次紙筆評量</w:t>
            </w:r>
          </w:p>
          <w:p w14:paraId="53512E1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6C61597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6DB1AD1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5449AE82"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59EFC38" w14:textId="77777777" w:rsidTr="00145985">
        <w:trPr>
          <w:trHeight w:val="761"/>
        </w:trPr>
        <w:tc>
          <w:tcPr>
            <w:tcW w:w="772" w:type="dxa"/>
            <w:vAlign w:val="center"/>
          </w:tcPr>
          <w:p w14:paraId="28235832"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11</w:t>
            </w:r>
          </w:p>
        </w:tc>
        <w:tc>
          <w:tcPr>
            <w:tcW w:w="1746" w:type="dxa"/>
          </w:tcPr>
          <w:p w14:paraId="6EFB2E48"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w:t>
            </w:r>
            <w:r w:rsidRPr="002C288D">
              <w:rPr>
                <w:rFonts w:ascii="標楷體" w:eastAsia="標楷體" w:hAnsi="標楷體" w:hint="eastAsia"/>
                <w:snapToGrid w:val="0"/>
                <w:sz w:val="20"/>
                <w:szCs w:val="20"/>
              </w:rPr>
              <w:lastRenderedPageBreak/>
              <w:t>方法，養成自主學習的能力，運用適當的策略，解決生活議題。</w:t>
            </w:r>
          </w:p>
        </w:tc>
        <w:tc>
          <w:tcPr>
            <w:tcW w:w="1985" w:type="dxa"/>
            <w:shd w:val="clear" w:color="auto" w:fill="auto"/>
          </w:tcPr>
          <w:p w14:paraId="352B823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1b-IV-1:培養主動積極的學習態度，掌握學習方法，養</w:t>
            </w:r>
            <w:r w:rsidRPr="00186CE8">
              <w:rPr>
                <w:rFonts w:ascii="標楷體" w:eastAsia="標楷體" w:hAnsi="標楷體" w:hint="eastAsia"/>
                <w:sz w:val="20"/>
                <w:szCs w:val="20"/>
              </w:rPr>
              <w:lastRenderedPageBreak/>
              <w:t>成自主學習與自我管理的能力。</w:t>
            </w:r>
          </w:p>
        </w:tc>
        <w:tc>
          <w:tcPr>
            <w:tcW w:w="2409" w:type="dxa"/>
            <w:shd w:val="clear" w:color="auto" w:fill="auto"/>
          </w:tcPr>
          <w:p w14:paraId="612FF7D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輔Ba-IV-2:自我管理與學習效能的提升。</w:t>
            </w:r>
          </w:p>
          <w:p w14:paraId="0844986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輔Bb-IV-1:學習方法的</w:t>
            </w:r>
            <w:r w:rsidRPr="00186CE8">
              <w:rPr>
                <w:rFonts w:ascii="標楷體" w:eastAsia="標楷體" w:hAnsi="標楷體" w:hint="eastAsia"/>
                <w:sz w:val="20"/>
                <w:szCs w:val="20"/>
              </w:rPr>
              <w:lastRenderedPageBreak/>
              <w:t>運用與調整。</w:t>
            </w:r>
          </w:p>
        </w:tc>
        <w:tc>
          <w:tcPr>
            <w:tcW w:w="2127" w:type="dxa"/>
            <w:shd w:val="clear" w:color="auto" w:fill="auto"/>
          </w:tcPr>
          <w:p w14:paraId="4A96727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第五主題超前部署</w:t>
            </w:r>
          </w:p>
          <w:p w14:paraId="08B2260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單元升學馬拉松</w:t>
            </w:r>
          </w:p>
          <w:p w14:paraId="3569E2D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能說出自己知道或</w:t>
            </w:r>
            <w:r w:rsidRPr="00186CE8">
              <w:rPr>
                <w:rFonts w:eastAsia="標楷體" w:hint="eastAsia"/>
                <w:sz w:val="20"/>
                <w:szCs w:val="20"/>
              </w:rPr>
              <w:lastRenderedPageBreak/>
              <w:t>曾運用過的學習策略。</w:t>
            </w:r>
          </w:p>
          <w:p w14:paraId="3A30151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透過小隊內激盪與分享，檢視並擬定適合自己的學習策略。</w:t>
            </w:r>
          </w:p>
        </w:tc>
        <w:tc>
          <w:tcPr>
            <w:tcW w:w="708" w:type="dxa"/>
            <w:shd w:val="clear" w:color="auto" w:fill="auto"/>
            <w:vAlign w:val="center"/>
          </w:tcPr>
          <w:p w14:paraId="61A5FC07"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37C28F3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1.與學習策略、讀書方法、考試技</w:t>
            </w:r>
            <w:r w:rsidRPr="00186CE8">
              <w:rPr>
                <w:rFonts w:ascii="標楷體" w:eastAsia="標楷體" w:hAnsi="標楷體" w:hint="eastAsia"/>
                <w:sz w:val="20"/>
                <w:szCs w:val="20"/>
              </w:rPr>
              <w:lastRenderedPageBreak/>
              <w:t>巧、有效學習等相關文章與網路資訊</w:t>
            </w:r>
          </w:p>
        </w:tc>
        <w:tc>
          <w:tcPr>
            <w:tcW w:w="1276" w:type="dxa"/>
            <w:shd w:val="clear" w:color="auto" w:fill="auto"/>
            <w:vAlign w:val="center"/>
          </w:tcPr>
          <w:p w14:paraId="3DFD997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1.實作評量</w:t>
            </w:r>
          </w:p>
          <w:p w14:paraId="44F5F5B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2AE0A59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3.口語評量</w:t>
            </w:r>
          </w:p>
        </w:tc>
        <w:tc>
          <w:tcPr>
            <w:tcW w:w="1559" w:type="dxa"/>
            <w:shd w:val="clear" w:color="auto" w:fill="auto"/>
          </w:tcPr>
          <w:p w14:paraId="073D03C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【生涯規畫教育</w:t>
            </w:r>
            <w:r w:rsidRPr="00186CE8">
              <w:rPr>
                <w:rFonts w:eastAsia="標楷體"/>
                <w:sz w:val="20"/>
                <w:szCs w:val="20"/>
              </w:rPr>
              <w:t>】</w:t>
            </w:r>
          </w:p>
          <w:p w14:paraId="4AC670B6"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w:t>
            </w:r>
            <w:r w:rsidRPr="00186CE8">
              <w:rPr>
                <w:rFonts w:eastAsia="標楷體" w:hint="eastAsia"/>
                <w:sz w:val="20"/>
                <w:szCs w:val="20"/>
              </w:rPr>
              <w:lastRenderedPageBreak/>
              <w:t>未來生涯的願景。</w:t>
            </w:r>
          </w:p>
          <w:p w14:paraId="39DECF48"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33C2DCD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2732029" w14:textId="77777777" w:rsidTr="00145985">
        <w:trPr>
          <w:trHeight w:val="761"/>
        </w:trPr>
        <w:tc>
          <w:tcPr>
            <w:tcW w:w="772" w:type="dxa"/>
            <w:vAlign w:val="center"/>
          </w:tcPr>
          <w:p w14:paraId="4F3EE18F"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2</w:t>
            </w:r>
          </w:p>
        </w:tc>
        <w:tc>
          <w:tcPr>
            <w:tcW w:w="1746" w:type="dxa"/>
          </w:tcPr>
          <w:p w14:paraId="3A601666"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13480CA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4E1AA5C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3d-IV-1:探索、體驗個人與環境的關係，</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畫並執行合宜的戶外活動。</w:t>
            </w:r>
          </w:p>
        </w:tc>
        <w:tc>
          <w:tcPr>
            <w:tcW w:w="2409" w:type="dxa"/>
            <w:shd w:val="clear" w:color="auto" w:fill="auto"/>
          </w:tcPr>
          <w:p w14:paraId="6F56C33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6E8B315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6CF0272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541BC41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483E58A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1ADB141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619FB7D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能說明</w:t>
            </w:r>
            <w:proofErr w:type="gramStart"/>
            <w:r w:rsidRPr="00186CE8">
              <w:rPr>
                <w:rFonts w:eastAsia="標楷體" w:hint="eastAsia"/>
                <w:sz w:val="20"/>
                <w:szCs w:val="20"/>
              </w:rPr>
              <w:t>聯立結</w:t>
            </w:r>
            <w:proofErr w:type="gramEnd"/>
            <w:r w:rsidRPr="00186CE8">
              <w:rPr>
                <w:rFonts w:eastAsia="標楷體" w:hint="eastAsia"/>
                <w:sz w:val="20"/>
                <w:szCs w:val="20"/>
              </w:rPr>
              <w:t>、聯</w:t>
            </w:r>
            <w:proofErr w:type="gramStart"/>
            <w:r w:rsidRPr="00186CE8">
              <w:rPr>
                <w:rFonts w:eastAsia="標楷體" w:hint="eastAsia"/>
                <w:sz w:val="20"/>
                <w:szCs w:val="20"/>
              </w:rPr>
              <w:t>立剪立結</w:t>
            </w:r>
            <w:proofErr w:type="gramEnd"/>
            <w:r w:rsidRPr="00186CE8">
              <w:rPr>
                <w:rFonts w:eastAsia="標楷體" w:hint="eastAsia"/>
                <w:sz w:val="20"/>
                <w:szCs w:val="20"/>
              </w:rPr>
              <w:t>與方回結的繩結功能及運用時機。</w:t>
            </w:r>
          </w:p>
          <w:p w14:paraId="475D618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能利用自然素材並正確運用</w:t>
            </w:r>
            <w:proofErr w:type="gramStart"/>
            <w:r w:rsidRPr="00186CE8">
              <w:rPr>
                <w:rFonts w:eastAsia="標楷體" w:hint="eastAsia"/>
                <w:sz w:val="20"/>
                <w:szCs w:val="20"/>
              </w:rPr>
              <w:t>聯立結</w:t>
            </w:r>
            <w:proofErr w:type="gramEnd"/>
            <w:r w:rsidRPr="00186CE8">
              <w:rPr>
                <w:rFonts w:eastAsia="標楷體" w:hint="eastAsia"/>
                <w:sz w:val="20"/>
                <w:szCs w:val="20"/>
              </w:rPr>
              <w:t>、聯</w:t>
            </w:r>
            <w:proofErr w:type="gramStart"/>
            <w:r w:rsidRPr="00186CE8">
              <w:rPr>
                <w:rFonts w:eastAsia="標楷體" w:hint="eastAsia"/>
                <w:sz w:val="20"/>
                <w:szCs w:val="20"/>
              </w:rPr>
              <w:t>立剪立結</w:t>
            </w:r>
            <w:proofErr w:type="gramEnd"/>
            <w:r w:rsidRPr="00186CE8">
              <w:rPr>
                <w:rFonts w:eastAsia="標楷體" w:hint="eastAsia"/>
                <w:sz w:val="20"/>
                <w:szCs w:val="20"/>
              </w:rPr>
              <w:t>與方回結實作野營物品。</w:t>
            </w:r>
          </w:p>
        </w:tc>
        <w:tc>
          <w:tcPr>
            <w:tcW w:w="708" w:type="dxa"/>
            <w:shd w:val="clear" w:color="auto" w:fill="auto"/>
            <w:vAlign w:val="center"/>
          </w:tcPr>
          <w:p w14:paraId="6472E2B0"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266F5CB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1.工程繩結範例</w:t>
            </w:r>
          </w:p>
        </w:tc>
        <w:tc>
          <w:tcPr>
            <w:tcW w:w="1276" w:type="dxa"/>
            <w:shd w:val="clear" w:color="auto" w:fill="auto"/>
            <w:vAlign w:val="center"/>
          </w:tcPr>
          <w:p w14:paraId="1943DB9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B4B781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794B9E9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6510E21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53BDC24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31D1F8C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5F42AB5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1BB4CEED"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F948F15" w14:textId="77777777" w:rsidTr="00145985">
        <w:trPr>
          <w:trHeight w:val="761"/>
        </w:trPr>
        <w:tc>
          <w:tcPr>
            <w:tcW w:w="772" w:type="dxa"/>
            <w:vAlign w:val="center"/>
          </w:tcPr>
          <w:p w14:paraId="15A57201"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12</w:t>
            </w:r>
          </w:p>
        </w:tc>
        <w:tc>
          <w:tcPr>
            <w:tcW w:w="1746" w:type="dxa"/>
          </w:tcPr>
          <w:p w14:paraId="0713512F"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0B1E20C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2d-IV-2:欣賞多元的生活文化，運用美學於日常生活中，展現美感。</w:t>
            </w:r>
          </w:p>
        </w:tc>
        <w:tc>
          <w:tcPr>
            <w:tcW w:w="2409" w:type="dxa"/>
            <w:shd w:val="clear" w:color="auto" w:fill="auto"/>
          </w:tcPr>
          <w:p w14:paraId="1DDBA48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家Bb-IV-1:服飾</w:t>
            </w:r>
            <w:proofErr w:type="gramStart"/>
            <w:r w:rsidRPr="00186CE8">
              <w:rPr>
                <w:rFonts w:ascii="標楷體" w:eastAsia="標楷體" w:hAnsi="標楷體" w:hint="eastAsia"/>
                <w:sz w:val="20"/>
                <w:szCs w:val="20"/>
              </w:rPr>
              <w:t>的選搭</w:t>
            </w:r>
            <w:proofErr w:type="gramEnd"/>
            <w:r w:rsidRPr="00186CE8">
              <w:rPr>
                <w:rFonts w:ascii="標楷體" w:eastAsia="標楷體" w:hAnsi="標楷體" w:hint="eastAsia"/>
                <w:sz w:val="20"/>
                <w:szCs w:val="20"/>
              </w:rPr>
              <w:t>、美感展現與個人形象管理。</w:t>
            </w:r>
          </w:p>
        </w:tc>
        <w:tc>
          <w:tcPr>
            <w:tcW w:w="2127" w:type="dxa"/>
            <w:shd w:val="clear" w:color="auto" w:fill="auto"/>
          </w:tcPr>
          <w:p w14:paraId="0E43475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4614202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單元時尚密碼</w:t>
            </w:r>
          </w:p>
          <w:p w14:paraId="0D2272A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能蒐集目前的流行資訊，並整理目前的流行元素。</w:t>
            </w:r>
          </w:p>
          <w:p w14:paraId="7D96300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能嘗試選擇自己喜歡的</w:t>
            </w:r>
            <w:proofErr w:type="gramStart"/>
            <w:r w:rsidRPr="00186CE8">
              <w:rPr>
                <w:rFonts w:eastAsia="標楷體" w:hint="eastAsia"/>
                <w:sz w:val="20"/>
                <w:szCs w:val="20"/>
              </w:rPr>
              <w:t>流行穿搭</w:t>
            </w:r>
            <w:proofErr w:type="gramEnd"/>
            <w:r w:rsidRPr="00186CE8">
              <w:rPr>
                <w:rFonts w:eastAsia="標楷體" w:hint="eastAsia"/>
                <w:sz w:val="20"/>
                <w:szCs w:val="20"/>
              </w:rPr>
              <w:t>，並判斷是否適合自己。</w:t>
            </w:r>
          </w:p>
        </w:tc>
        <w:tc>
          <w:tcPr>
            <w:tcW w:w="708" w:type="dxa"/>
            <w:shd w:val="clear" w:color="auto" w:fill="auto"/>
            <w:vAlign w:val="center"/>
          </w:tcPr>
          <w:p w14:paraId="05BCC2C7"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588FE1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1.剪刀、便利貼</w:t>
            </w:r>
          </w:p>
        </w:tc>
        <w:tc>
          <w:tcPr>
            <w:tcW w:w="1276" w:type="dxa"/>
            <w:shd w:val="clear" w:color="auto" w:fill="auto"/>
            <w:vAlign w:val="center"/>
          </w:tcPr>
          <w:p w14:paraId="6389BD1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1.高層次紙筆評量</w:t>
            </w:r>
          </w:p>
          <w:p w14:paraId="3627B5F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2C7C3DF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3562DF6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2D21AA71"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3054174" w14:textId="77777777" w:rsidTr="00145985">
        <w:trPr>
          <w:trHeight w:val="761"/>
        </w:trPr>
        <w:tc>
          <w:tcPr>
            <w:tcW w:w="772" w:type="dxa"/>
            <w:vAlign w:val="center"/>
          </w:tcPr>
          <w:p w14:paraId="01421743"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12</w:t>
            </w:r>
          </w:p>
        </w:tc>
        <w:tc>
          <w:tcPr>
            <w:tcW w:w="1746" w:type="dxa"/>
          </w:tcPr>
          <w:p w14:paraId="5F8317EA"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綜-J-A2:</w:t>
            </w:r>
            <w:proofErr w:type="gramStart"/>
            <w:r w:rsidRPr="002C288D">
              <w:rPr>
                <w:rFonts w:ascii="標楷體" w:eastAsia="標楷體" w:hAnsi="標楷體" w:hint="eastAsia"/>
                <w:snapToGrid w:val="0"/>
                <w:sz w:val="20"/>
                <w:szCs w:val="20"/>
              </w:rPr>
              <w:t>釐</w:t>
            </w:r>
            <w:proofErr w:type="gramEnd"/>
            <w:r w:rsidRPr="002C288D">
              <w:rPr>
                <w:rFonts w:ascii="標楷體" w:eastAsia="標楷體" w:hAnsi="標楷體" w:hint="eastAsia"/>
                <w:snapToGrid w:val="0"/>
                <w:sz w:val="20"/>
                <w:szCs w:val="20"/>
              </w:rPr>
              <w:t>清學習目標，探究多元的思考與學習方法，養成自主學習的能力，運用適當的策略，解決生活議題。</w:t>
            </w:r>
          </w:p>
        </w:tc>
        <w:tc>
          <w:tcPr>
            <w:tcW w:w="1985" w:type="dxa"/>
            <w:shd w:val="clear" w:color="auto" w:fill="auto"/>
          </w:tcPr>
          <w:p w14:paraId="43395D2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1b-IV-1:培養主動積極的學習態度，掌握學習方法，養成自主學習與自我管理的能力。</w:t>
            </w:r>
          </w:p>
        </w:tc>
        <w:tc>
          <w:tcPr>
            <w:tcW w:w="2409" w:type="dxa"/>
            <w:shd w:val="clear" w:color="auto" w:fill="auto"/>
          </w:tcPr>
          <w:p w14:paraId="0AB76AC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輔Ba-IV-2:自我管理與學習效能的提升。</w:t>
            </w:r>
          </w:p>
          <w:p w14:paraId="3987097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輔Bb-IV-1:學習方法的運用與調整。</w:t>
            </w:r>
          </w:p>
        </w:tc>
        <w:tc>
          <w:tcPr>
            <w:tcW w:w="2127" w:type="dxa"/>
            <w:shd w:val="clear" w:color="auto" w:fill="auto"/>
          </w:tcPr>
          <w:p w14:paraId="0C82D92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第五主題超前部署</w:t>
            </w:r>
          </w:p>
          <w:p w14:paraId="12D236A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單元升學馬拉松</w:t>
            </w:r>
          </w:p>
          <w:p w14:paraId="2586FA4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分析學習策略實作經驗，評估與調整適合自己的各科學習策略。</w:t>
            </w:r>
          </w:p>
          <w:p w14:paraId="463B972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歸納並統整第</w:t>
            </w:r>
            <w:r w:rsidRPr="00186CE8">
              <w:rPr>
                <w:rFonts w:eastAsia="標楷體" w:hint="eastAsia"/>
                <w:sz w:val="20"/>
                <w:szCs w:val="20"/>
              </w:rPr>
              <w:t>1</w:t>
            </w:r>
            <w:r w:rsidRPr="00186CE8">
              <w:rPr>
                <w:rFonts w:eastAsia="標楷體" w:hint="eastAsia"/>
                <w:sz w:val="20"/>
                <w:szCs w:val="20"/>
              </w:rPr>
              <w:t>、</w:t>
            </w:r>
            <w:r w:rsidRPr="00186CE8">
              <w:rPr>
                <w:rFonts w:eastAsia="標楷體" w:hint="eastAsia"/>
                <w:sz w:val="20"/>
                <w:szCs w:val="20"/>
              </w:rPr>
              <w:t>2</w:t>
            </w:r>
            <w:r w:rsidRPr="00186CE8">
              <w:rPr>
                <w:rFonts w:eastAsia="標楷體" w:hint="eastAsia"/>
                <w:sz w:val="20"/>
                <w:szCs w:val="20"/>
              </w:rPr>
              <w:t>單元的學習內容，</w:t>
            </w:r>
            <w:r w:rsidRPr="00186CE8">
              <w:rPr>
                <w:rFonts w:eastAsia="標楷體" w:hint="eastAsia"/>
                <w:sz w:val="20"/>
                <w:szCs w:val="20"/>
              </w:rPr>
              <w:t xml:space="preserve"> </w:t>
            </w:r>
            <w:r w:rsidRPr="00186CE8">
              <w:rPr>
                <w:rFonts w:eastAsia="標楷體" w:hint="eastAsia"/>
                <w:sz w:val="20"/>
                <w:szCs w:val="20"/>
              </w:rPr>
              <w:t>完成「升學馬拉松賽－閃亮跑者」裝備圖。</w:t>
            </w:r>
          </w:p>
        </w:tc>
        <w:tc>
          <w:tcPr>
            <w:tcW w:w="708" w:type="dxa"/>
            <w:shd w:val="clear" w:color="auto" w:fill="auto"/>
            <w:vAlign w:val="center"/>
          </w:tcPr>
          <w:p w14:paraId="7722C9EC"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0CA94E4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1.與學習策略、讀書方法、考試技巧、有效學習等相關文章與網路資訊</w:t>
            </w:r>
          </w:p>
        </w:tc>
        <w:tc>
          <w:tcPr>
            <w:tcW w:w="1276" w:type="dxa"/>
            <w:shd w:val="clear" w:color="auto" w:fill="auto"/>
            <w:vAlign w:val="center"/>
          </w:tcPr>
          <w:p w14:paraId="562C06A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7207215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16979C3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5150C31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22586242"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J6:</w:t>
            </w:r>
            <w:r w:rsidRPr="00186CE8">
              <w:rPr>
                <w:rFonts w:eastAsia="標楷體" w:hint="eastAsia"/>
                <w:sz w:val="20"/>
                <w:szCs w:val="20"/>
              </w:rPr>
              <w:t>建立對於未來生涯的願景。</w:t>
            </w:r>
          </w:p>
          <w:p w14:paraId="33BE33DA"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J13:</w:t>
            </w:r>
            <w:r w:rsidRPr="00186CE8">
              <w:rPr>
                <w:rFonts w:eastAsia="標楷體" w:hint="eastAsia"/>
                <w:sz w:val="20"/>
                <w:szCs w:val="20"/>
              </w:rPr>
              <w:t>培養生涯</w:t>
            </w:r>
            <w:proofErr w:type="gramStart"/>
            <w:r w:rsidRPr="00186CE8">
              <w:rPr>
                <w:rFonts w:eastAsia="標楷體" w:hint="eastAsia"/>
                <w:sz w:val="20"/>
                <w:szCs w:val="20"/>
              </w:rPr>
              <w:t>規</w:t>
            </w:r>
            <w:proofErr w:type="gramEnd"/>
            <w:r w:rsidRPr="00186CE8">
              <w:rPr>
                <w:rFonts w:eastAsia="標楷體" w:hint="eastAsia"/>
                <w:sz w:val="20"/>
                <w:szCs w:val="20"/>
              </w:rPr>
              <w:t>畫及執行的能力。</w:t>
            </w:r>
          </w:p>
        </w:tc>
        <w:tc>
          <w:tcPr>
            <w:tcW w:w="1418" w:type="dxa"/>
            <w:shd w:val="clear" w:color="auto" w:fill="auto"/>
          </w:tcPr>
          <w:p w14:paraId="22D7FCAD"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3A2EDAD" w14:textId="77777777" w:rsidTr="00145985">
        <w:trPr>
          <w:trHeight w:val="761"/>
        </w:trPr>
        <w:tc>
          <w:tcPr>
            <w:tcW w:w="772" w:type="dxa"/>
            <w:vAlign w:val="center"/>
          </w:tcPr>
          <w:p w14:paraId="0BACD95C"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3</w:t>
            </w:r>
          </w:p>
        </w:tc>
        <w:tc>
          <w:tcPr>
            <w:tcW w:w="1746" w:type="dxa"/>
          </w:tcPr>
          <w:p w14:paraId="011B4637"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lastRenderedPageBreak/>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0E614A6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w:t>
            </w:r>
            <w:r w:rsidRPr="00186CE8">
              <w:rPr>
                <w:rFonts w:ascii="標楷體" w:eastAsia="標楷體" w:hAnsi="標楷體" w:hint="eastAsia"/>
                <w:sz w:val="20"/>
                <w:szCs w:val="20"/>
              </w:rPr>
              <w:lastRenderedPageBreak/>
              <w:t>活動，豐富個人及家庭生活。</w:t>
            </w:r>
          </w:p>
          <w:p w14:paraId="45702184"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79C2B0F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童Cc-IV-2:戶外休閒活動知能的整合與運用。</w:t>
            </w:r>
          </w:p>
          <w:p w14:paraId="3D0BB40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0505F7F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5106718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7F3E4E1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第一主題戶外創客</w:t>
            </w:r>
          </w:p>
          <w:p w14:paraId="1446A07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74870CC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1.</w:t>
            </w:r>
            <w:r w:rsidRPr="00186CE8">
              <w:rPr>
                <w:rFonts w:eastAsia="標楷體" w:hint="eastAsia"/>
                <w:sz w:val="20"/>
                <w:szCs w:val="20"/>
              </w:rPr>
              <w:t>能積極完成營地市集攤位企畫書。</w:t>
            </w:r>
          </w:p>
          <w:p w14:paraId="7C034CA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能融入永續環境精神於小隊攤位布置與宣導內容，並以創新有趣的方式進行分享。</w:t>
            </w:r>
          </w:p>
          <w:p w14:paraId="25A0421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3.</w:t>
            </w:r>
            <w:r w:rsidRPr="00186CE8">
              <w:rPr>
                <w:rFonts w:eastAsia="標楷體" w:hint="eastAsia"/>
                <w:sz w:val="20"/>
                <w:szCs w:val="20"/>
              </w:rPr>
              <w:t>能專注聆聽各小隊的分享，並給予自己的觀察與評論。</w:t>
            </w:r>
          </w:p>
        </w:tc>
        <w:tc>
          <w:tcPr>
            <w:tcW w:w="708" w:type="dxa"/>
            <w:shd w:val="clear" w:color="auto" w:fill="auto"/>
            <w:vAlign w:val="center"/>
          </w:tcPr>
          <w:p w14:paraId="10133DDA"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4D38861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1.製作戶外用具的自然</w:t>
            </w:r>
            <w:r w:rsidRPr="00186CE8">
              <w:rPr>
                <w:rFonts w:ascii="標楷體" w:eastAsia="標楷體" w:hAnsi="標楷體" w:hint="eastAsia"/>
                <w:sz w:val="20"/>
                <w:szCs w:val="20"/>
              </w:rPr>
              <w:lastRenderedPageBreak/>
              <w:t>素材資料</w:t>
            </w:r>
          </w:p>
        </w:tc>
        <w:tc>
          <w:tcPr>
            <w:tcW w:w="1276" w:type="dxa"/>
            <w:shd w:val="clear" w:color="auto" w:fill="auto"/>
            <w:vAlign w:val="center"/>
          </w:tcPr>
          <w:p w14:paraId="0C7D45E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1.實作評量</w:t>
            </w:r>
          </w:p>
          <w:p w14:paraId="3CEE5F3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w:t>
            </w:r>
            <w:r w:rsidRPr="00186CE8">
              <w:rPr>
                <w:rFonts w:ascii="標楷體" w:eastAsia="標楷體" w:hAnsi="標楷體" w:hint="eastAsia"/>
                <w:sz w:val="20"/>
                <w:szCs w:val="20"/>
              </w:rPr>
              <w:lastRenderedPageBreak/>
              <w:t>筆評量</w:t>
            </w:r>
          </w:p>
          <w:p w14:paraId="1FC7ADB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4A5F9B5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【戶外教育</w:t>
            </w:r>
            <w:r w:rsidRPr="00186CE8">
              <w:rPr>
                <w:rFonts w:eastAsia="標楷體"/>
                <w:sz w:val="20"/>
                <w:szCs w:val="20"/>
              </w:rPr>
              <w:t>】</w:t>
            </w:r>
          </w:p>
          <w:p w14:paraId="50D8623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w:t>
            </w:r>
            <w:r w:rsidRPr="00186CE8">
              <w:rPr>
                <w:rFonts w:eastAsia="標楷體" w:hint="eastAsia"/>
                <w:sz w:val="20"/>
                <w:szCs w:val="20"/>
              </w:rPr>
              <w:lastRenderedPageBreak/>
              <w:t>境的理解，運用所學的知識到生活當中，具備觀察、描述、測量、記錄的能力。</w:t>
            </w:r>
          </w:p>
          <w:p w14:paraId="183C44C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5B28332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303E5DD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1044B6A" w14:textId="77777777" w:rsidTr="00145985">
        <w:trPr>
          <w:trHeight w:val="761"/>
        </w:trPr>
        <w:tc>
          <w:tcPr>
            <w:tcW w:w="772" w:type="dxa"/>
            <w:vAlign w:val="center"/>
          </w:tcPr>
          <w:p w14:paraId="7C84E740"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3</w:t>
            </w:r>
          </w:p>
        </w:tc>
        <w:tc>
          <w:tcPr>
            <w:tcW w:w="1746" w:type="dxa"/>
          </w:tcPr>
          <w:p w14:paraId="11A8878D"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0964E51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2d-IV-2:欣賞多元的生活文化，運用美學於日常生活中，展現美感。</w:t>
            </w:r>
          </w:p>
        </w:tc>
        <w:tc>
          <w:tcPr>
            <w:tcW w:w="2409" w:type="dxa"/>
            <w:shd w:val="clear" w:color="auto" w:fill="auto"/>
          </w:tcPr>
          <w:p w14:paraId="7EB59E6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家Bb-IV-1:服飾</w:t>
            </w:r>
            <w:proofErr w:type="gramStart"/>
            <w:r w:rsidRPr="00186CE8">
              <w:rPr>
                <w:rFonts w:ascii="標楷體" w:eastAsia="標楷體" w:hAnsi="標楷體" w:hint="eastAsia"/>
                <w:sz w:val="20"/>
                <w:szCs w:val="20"/>
              </w:rPr>
              <w:t>的選搭</w:t>
            </w:r>
            <w:proofErr w:type="gramEnd"/>
            <w:r w:rsidRPr="00186CE8">
              <w:rPr>
                <w:rFonts w:ascii="標楷體" w:eastAsia="標楷體" w:hAnsi="標楷體" w:hint="eastAsia"/>
                <w:sz w:val="20"/>
                <w:szCs w:val="20"/>
              </w:rPr>
              <w:t>、美感展現與個人形象管理。</w:t>
            </w:r>
          </w:p>
        </w:tc>
        <w:tc>
          <w:tcPr>
            <w:tcW w:w="2127" w:type="dxa"/>
            <w:shd w:val="clear" w:color="auto" w:fill="auto"/>
          </w:tcPr>
          <w:p w14:paraId="188A1F8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05E900C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單元時尚密碼</w:t>
            </w:r>
          </w:p>
          <w:p w14:paraId="56CF674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能觀察牛仔褲的演進史，並說出觀察與發現。</w:t>
            </w:r>
          </w:p>
        </w:tc>
        <w:tc>
          <w:tcPr>
            <w:tcW w:w="708" w:type="dxa"/>
            <w:shd w:val="clear" w:color="auto" w:fill="auto"/>
            <w:vAlign w:val="center"/>
          </w:tcPr>
          <w:p w14:paraId="6DB9BCDF"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098FAC0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1.剪刀、便利貼</w:t>
            </w:r>
          </w:p>
        </w:tc>
        <w:tc>
          <w:tcPr>
            <w:tcW w:w="1276" w:type="dxa"/>
            <w:shd w:val="clear" w:color="auto" w:fill="auto"/>
            <w:vAlign w:val="center"/>
          </w:tcPr>
          <w:p w14:paraId="67C83E1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1.高層次紙筆評量</w:t>
            </w:r>
          </w:p>
          <w:p w14:paraId="0802201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5495ED3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16BB4A0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2A13B49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6D36473" w14:textId="77777777" w:rsidTr="00145985">
        <w:trPr>
          <w:trHeight w:val="761"/>
        </w:trPr>
        <w:tc>
          <w:tcPr>
            <w:tcW w:w="772" w:type="dxa"/>
            <w:vAlign w:val="center"/>
          </w:tcPr>
          <w:p w14:paraId="2CCE08B0"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3</w:t>
            </w:r>
          </w:p>
        </w:tc>
        <w:tc>
          <w:tcPr>
            <w:tcW w:w="1746" w:type="dxa"/>
          </w:tcPr>
          <w:p w14:paraId="772FFFFB"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077C3B4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2c-IV-1:善用各項資源，妥善計畫與執行個人生活中重要事務。</w:t>
            </w:r>
          </w:p>
        </w:tc>
        <w:tc>
          <w:tcPr>
            <w:tcW w:w="2409" w:type="dxa"/>
            <w:shd w:val="clear" w:color="auto" w:fill="auto"/>
          </w:tcPr>
          <w:p w14:paraId="43FB708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輔Bb-IV-2:學習資源探索與資源整合運用。</w:t>
            </w:r>
          </w:p>
        </w:tc>
        <w:tc>
          <w:tcPr>
            <w:tcW w:w="2127" w:type="dxa"/>
            <w:shd w:val="clear" w:color="auto" w:fill="auto"/>
          </w:tcPr>
          <w:p w14:paraId="2017F0E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5181F1A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單元升學多線道</w:t>
            </w:r>
          </w:p>
          <w:p w14:paraId="011FCFA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能說出國中畢業後可能的升學進路。</w:t>
            </w:r>
          </w:p>
        </w:tc>
        <w:tc>
          <w:tcPr>
            <w:tcW w:w="708" w:type="dxa"/>
            <w:shd w:val="clear" w:color="auto" w:fill="auto"/>
            <w:vAlign w:val="center"/>
          </w:tcPr>
          <w:p w14:paraId="3C6D5663"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4997FA5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1.本學年度多元入學方案資訊內容</w:t>
            </w:r>
          </w:p>
        </w:tc>
        <w:tc>
          <w:tcPr>
            <w:tcW w:w="1276" w:type="dxa"/>
            <w:shd w:val="clear" w:color="auto" w:fill="auto"/>
            <w:vAlign w:val="center"/>
          </w:tcPr>
          <w:p w14:paraId="666ADF5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2D08399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2F956BC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1253C387"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3280C18C"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108DF7D9"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3169E71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D00CA53" w14:textId="77777777" w:rsidTr="00145985">
        <w:trPr>
          <w:trHeight w:val="761"/>
        </w:trPr>
        <w:tc>
          <w:tcPr>
            <w:tcW w:w="772" w:type="dxa"/>
            <w:vAlign w:val="center"/>
          </w:tcPr>
          <w:p w14:paraId="36C17CB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4</w:t>
            </w:r>
          </w:p>
        </w:tc>
        <w:tc>
          <w:tcPr>
            <w:tcW w:w="1746" w:type="dxa"/>
          </w:tcPr>
          <w:p w14:paraId="37DAA318"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w:t>
            </w:r>
            <w:r w:rsidRPr="002C288D">
              <w:rPr>
                <w:rFonts w:ascii="標楷體" w:eastAsia="標楷體" w:hAnsi="標楷體" w:hint="eastAsia"/>
                <w:snapToGrid w:val="0"/>
                <w:sz w:val="20"/>
                <w:szCs w:val="20"/>
              </w:rPr>
              <w:lastRenderedPageBreak/>
              <w:t>值。</w:t>
            </w:r>
          </w:p>
        </w:tc>
        <w:tc>
          <w:tcPr>
            <w:tcW w:w="1985" w:type="dxa"/>
            <w:shd w:val="clear" w:color="auto" w:fill="auto"/>
          </w:tcPr>
          <w:p w14:paraId="59AF9A0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40B59F64"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w:t>
            </w:r>
            <w:r w:rsidRPr="00186CE8">
              <w:rPr>
                <w:rFonts w:hAnsi="標楷體" w:hint="eastAsia"/>
                <w:color w:val="auto"/>
                <w:kern w:val="2"/>
                <w:sz w:val="20"/>
                <w:szCs w:val="20"/>
              </w:rPr>
              <w:lastRenderedPageBreak/>
              <w:t>宜的戶外活動。</w:t>
            </w:r>
          </w:p>
        </w:tc>
        <w:tc>
          <w:tcPr>
            <w:tcW w:w="2409" w:type="dxa"/>
            <w:shd w:val="clear" w:color="auto" w:fill="auto"/>
          </w:tcPr>
          <w:p w14:paraId="12B0A1C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童Cc-IV-2:戶外休閒活動知能的整合與運用。</w:t>
            </w:r>
          </w:p>
          <w:p w14:paraId="1D3B696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0B48201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w:t>
            </w:r>
            <w:r w:rsidRPr="00186CE8">
              <w:rPr>
                <w:rFonts w:ascii="標楷體" w:eastAsia="標楷體" w:hAnsi="標楷體" w:hint="eastAsia"/>
                <w:sz w:val="20"/>
                <w:szCs w:val="20"/>
              </w:rPr>
              <w:lastRenderedPageBreak/>
              <w:t>察。</w:t>
            </w:r>
          </w:p>
          <w:p w14:paraId="6902D8C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2D42673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第一主題戶外創客</w:t>
            </w:r>
          </w:p>
          <w:p w14:paraId="677F640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1D2E3F3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能積極完成營地市集攤位企畫書。</w:t>
            </w:r>
          </w:p>
          <w:p w14:paraId="123BB11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能融入永續環境精神於小隊攤位布置與宣導內容，並以創新有趣的方式進行分</w:t>
            </w:r>
            <w:r w:rsidRPr="00186CE8">
              <w:rPr>
                <w:rFonts w:eastAsia="標楷體" w:hint="eastAsia"/>
                <w:sz w:val="20"/>
                <w:szCs w:val="20"/>
              </w:rPr>
              <w:lastRenderedPageBreak/>
              <w:t>享。</w:t>
            </w:r>
          </w:p>
          <w:p w14:paraId="17059B3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3.</w:t>
            </w:r>
            <w:r w:rsidRPr="00186CE8">
              <w:rPr>
                <w:rFonts w:eastAsia="標楷體" w:hint="eastAsia"/>
                <w:sz w:val="20"/>
                <w:szCs w:val="20"/>
              </w:rPr>
              <w:t>能專注聆聽各小隊的分享，並給予自己的觀察與評論。</w:t>
            </w:r>
          </w:p>
        </w:tc>
        <w:tc>
          <w:tcPr>
            <w:tcW w:w="708" w:type="dxa"/>
            <w:shd w:val="clear" w:color="auto" w:fill="auto"/>
            <w:vAlign w:val="center"/>
          </w:tcPr>
          <w:p w14:paraId="4D208158"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730EEA2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1.製作戶外用具的自然素材資料</w:t>
            </w:r>
          </w:p>
        </w:tc>
        <w:tc>
          <w:tcPr>
            <w:tcW w:w="1276" w:type="dxa"/>
            <w:shd w:val="clear" w:color="auto" w:fill="auto"/>
            <w:vAlign w:val="center"/>
          </w:tcPr>
          <w:p w14:paraId="1E3ABF0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4EC0358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ED36EA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50484C3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009FB9A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0AA160C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【環境教育</w:t>
            </w:r>
            <w:r w:rsidRPr="00186CE8">
              <w:rPr>
                <w:rFonts w:eastAsia="標楷體"/>
                <w:sz w:val="20"/>
                <w:szCs w:val="20"/>
              </w:rPr>
              <w:t>】</w:t>
            </w:r>
          </w:p>
          <w:p w14:paraId="6C0AA5D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6F88C52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16463415" w14:textId="77777777" w:rsidTr="00145985">
        <w:trPr>
          <w:trHeight w:val="761"/>
        </w:trPr>
        <w:tc>
          <w:tcPr>
            <w:tcW w:w="772" w:type="dxa"/>
            <w:vAlign w:val="center"/>
          </w:tcPr>
          <w:p w14:paraId="525ECBE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4</w:t>
            </w:r>
          </w:p>
        </w:tc>
        <w:tc>
          <w:tcPr>
            <w:tcW w:w="1746" w:type="dxa"/>
          </w:tcPr>
          <w:p w14:paraId="19C189E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30D5329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2d-IV-2:欣賞多元的生活文化，運用美學於日常生活中，展現美感。</w:t>
            </w:r>
          </w:p>
        </w:tc>
        <w:tc>
          <w:tcPr>
            <w:tcW w:w="2409" w:type="dxa"/>
            <w:shd w:val="clear" w:color="auto" w:fill="auto"/>
          </w:tcPr>
          <w:p w14:paraId="7E02E7D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家Bb-IV-1:服飾</w:t>
            </w:r>
            <w:proofErr w:type="gramStart"/>
            <w:r w:rsidRPr="00186CE8">
              <w:rPr>
                <w:rFonts w:ascii="標楷體" w:eastAsia="標楷體" w:hAnsi="標楷體" w:hint="eastAsia"/>
                <w:sz w:val="20"/>
                <w:szCs w:val="20"/>
              </w:rPr>
              <w:t>的選搭</w:t>
            </w:r>
            <w:proofErr w:type="gramEnd"/>
            <w:r w:rsidRPr="00186CE8">
              <w:rPr>
                <w:rFonts w:ascii="標楷體" w:eastAsia="標楷體" w:hAnsi="標楷體" w:hint="eastAsia"/>
                <w:sz w:val="20"/>
                <w:szCs w:val="20"/>
              </w:rPr>
              <w:t>、美感展現與個人形象管理。</w:t>
            </w:r>
          </w:p>
        </w:tc>
        <w:tc>
          <w:tcPr>
            <w:tcW w:w="2127" w:type="dxa"/>
            <w:shd w:val="clear" w:color="auto" w:fill="auto"/>
          </w:tcPr>
          <w:p w14:paraId="50849E7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0ABFE4D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單元時尚密碼</w:t>
            </w:r>
          </w:p>
          <w:p w14:paraId="7EB9F87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能覺察自己的風格，並依據自己適合的風格，完成「我</w:t>
            </w:r>
            <w:proofErr w:type="gramStart"/>
            <w:r w:rsidRPr="00186CE8">
              <w:rPr>
                <w:rFonts w:eastAsia="標楷體" w:hint="eastAsia"/>
                <w:sz w:val="20"/>
                <w:szCs w:val="20"/>
              </w:rPr>
              <w:t>的畢冊個人</w:t>
            </w:r>
            <w:proofErr w:type="gramEnd"/>
            <w:r w:rsidRPr="00186CE8">
              <w:rPr>
                <w:rFonts w:eastAsia="標楷體" w:hint="eastAsia"/>
                <w:sz w:val="20"/>
                <w:szCs w:val="20"/>
              </w:rPr>
              <w:t>專頁」。</w:t>
            </w:r>
          </w:p>
          <w:p w14:paraId="3F7F006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能欣賞他人</w:t>
            </w:r>
            <w:proofErr w:type="gramStart"/>
            <w:r w:rsidRPr="00186CE8">
              <w:rPr>
                <w:rFonts w:eastAsia="標楷體" w:hint="eastAsia"/>
                <w:sz w:val="20"/>
                <w:szCs w:val="20"/>
              </w:rPr>
              <w:t>的畢冊個人</w:t>
            </w:r>
            <w:proofErr w:type="gramEnd"/>
            <w:r w:rsidRPr="00186CE8">
              <w:rPr>
                <w:rFonts w:eastAsia="標楷體" w:hint="eastAsia"/>
                <w:sz w:val="20"/>
                <w:szCs w:val="20"/>
              </w:rPr>
              <w:t>專頁及不同的美感展現，並互相給予回饋。</w:t>
            </w:r>
          </w:p>
        </w:tc>
        <w:tc>
          <w:tcPr>
            <w:tcW w:w="708" w:type="dxa"/>
            <w:shd w:val="clear" w:color="auto" w:fill="auto"/>
            <w:vAlign w:val="center"/>
          </w:tcPr>
          <w:p w14:paraId="063FF273"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E44D6A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1.剪刀、便利貼</w:t>
            </w:r>
          </w:p>
        </w:tc>
        <w:tc>
          <w:tcPr>
            <w:tcW w:w="1276" w:type="dxa"/>
            <w:shd w:val="clear" w:color="auto" w:fill="auto"/>
            <w:vAlign w:val="center"/>
          </w:tcPr>
          <w:p w14:paraId="11EAC8D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1.高層次紙筆評量</w:t>
            </w:r>
          </w:p>
          <w:p w14:paraId="7726A3B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20644AC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429561E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77DA8C53"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57FF39B" w14:textId="77777777" w:rsidTr="00145985">
        <w:trPr>
          <w:trHeight w:val="761"/>
        </w:trPr>
        <w:tc>
          <w:tcPr>
            <w:tcW w:w="772" w:type="dxa"/>
            <w:vAlign w:val="center"/>
          </w:tcPr>
          <w:p w14:paraId="1E48BAB6"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4</w:t>
            </w:r>
          </w:p>
        </w:tc>
        <w:tc>
          <w:tcPr>
            <w:tcW w:w="1746" w:type="dxa"/>
          </w:tcPr>
          <w:p w14:paraId="672F8A9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25E5B99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2c-IV-1:善用各項資源，妥善計畫與執行個人生活中重要事務。</w:t>
            </w:r>
          </w:p>
        </w:tc>
        <w:tc>
          <w:tcPr>
            <w:tcW w:w="2409" w:type="dxa"/>
            <w:shd w:val="clear" w:color="auto" w:fill="auto"/>
          </w:tcPr>
          <w:p w14:paraId="790CFEA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輔Bb-IV-2:學習資源探索與資源整合運用。</w:t>
            </w:r>
          </w:p>
        </w:tc>
        <w:tc>
          <w:tcPr>
            <w:tcW w:w="2127" w:type="dxa"/>
            <w:shd w:val="clear" w:color="auto" w:fill="auto"/>
          </w:tcPr>
          <w:p w14:paraId="0291A2F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28247E1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單元升學多線道</w:t>
            </w:r>
          </w:p>
          <w:p w14:paraId="1B054AD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能說出國中畢業後可能的升學進路。</w:t>
            </w:r>
          </w:p>
        </w:tc>
        <w:tc>
          <w:tcPr>
            <w:tcW w:w="708" w:type="dxa"/>
            <w:shd w:val="clear" w:color="auto" w:fill="auto"/>
            <w:vAlign w:val="center"/>
          </w:tcPr>
          <w:p w14:paraId="3513E8FA"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7DD895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1.本學年度多元入學方案資訊內容</w:t>
            </w:r>
          </w:p>
        </w:tc>
        <w:tc>
          <w:tcPr>
            <w:tcW w:w="1276" w:type="dxa"/>
            <w:shd w:val="clear" w:color="auto" w:fill="auto"/>
            <w:vAlign w:val="center"/>
          </w:tcPr>
          <w:p w14:paraId="68EBF77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3F80CCD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4B40558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7E1E5064"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6BFF148C"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33C42164"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0641CDC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185EF1BF" w14:textId="77777777" w:rsidTr="00145985">
        <w:trPr>
          <w:trHeight w:val="761"/>
        </w:trPr>
        <w:tc>
          <w:tcPr>
            <w:tcW w:w="772" w:type="dxa"/>
            <w:vAlign w:val="center"/>
          </w:tcPr>
          <w:p w14:paraId="38B15082"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5</w:t>
            </w:r>
          </w:p>
        </w:tc>
        <w:tc>
          <w:tcPr>
            <w:tcW w:w="1746" w:type="dxa"/>
          </w:tcPr>
          <w:p w14:paraId="056A64D8"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綜-J-C1:探索人與環境的關係，</w:t>
            </w:r>
            <w:proofErr w:type="gramStart"/>
            <w:r w:rsidRPr="002C288D">
              <w:rPr>
                <w:rFonts w:ascii="標楷體" w:eastAsia="標楷體" w:hAnsi="標楷體" w:hint="eastAsia"/>
                <w:snapToGrid w:val="0"/>
                <w:sz w:val="20"/>
                <w:szCs w:val="20"/>
              </w:rPr>
              <w:t>規</w:t>
            </w:r>
            <w:proofErr w:type="gramEnd"/>
            <w:r w:rsidRPr="002C288D">
              <w:rPr>
                <w:rFonts w:ascii="標楷體" w:eastAsia="標楷體" w:hAnsi="標楷體" w:hint="eastAsia"/>
                <w:snapToGrid w:val="0"/>
                <w:sz w:val="20"/>
                <w:szCs w:val="20"/>
              </w:rPr>
              <w:t>畫、執行服務學習和戶外學習活動，落實公民關懷並反思環境永續的行動價值。</w:t>
            </w:r>
          </w:p>
        </w:tc>
        <w:tc>
          <w:tcPr>
            <w:tcW w:w="1985" w:type="dxa"/>
            <w:shd w:val="clear" w:color="auto" w:fill="auto"/>
          </w:tcPr>
          <w:p w14:paraId="5DAB6F3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2d-IV-1:運用創新能力，</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畫合宜的活動，豐富個人及家庭生活。</w:t>
            </w:r>
          </w:p>
          <w:p w14:paraId="14D7368D" w14:textId="77777777" w:rsidR="005C4B53" w:rsidRPr="00186CE8" w:rsidRDefault="005C4B53" w:rsidP="00145985">
            <w:pPr>
              <w:pStyle w:val="Default"/>
              <w:autoSpaceDE/>
              <w:autoSpaceDN/>
              <w:jc w:val="both"/>
              <w:rPr>
                <w:rFonts w:hAnsi="標楷體"/>
                <w:color w:val="auto"/>
                <w:kern w:val="2"/>
                <w:sz w:val="20"/>
                <w:szCs w:val="20"/>
              </w:rPr>
            </w:pPr>
            <w:r w:rsidRPr="00186CE8">
              <w:rPr>
                <w:rFonts w:hAnsi="標楷體" w:hint="eastAsia"/>
                <w:color w:val="auto"/>
                <w:kern w:val="2"/>
                <w:sz w:val="20"/>
                <w:szCs w:val="20"/>
              </w:rPr>
              <w:t>3d-IV-1:探索、體驗個人與環境的關係，</w:t>
            </w:r>
            <w:proofErr w:type="gramStart"/>
            <w:r w:rsidRPr="00186CE8">
              <w:rPr>
                <w:rFonts w:hAnsi="標楷體" w:hint="eastAsia"/>
                <w:color w:val="auto"/>
                <w:kern w:val="2"/>
                <w:sz w:val="20"/>
                <w:szCs w:val="20"/>
              </w:rPr>
              <w:t>規</w:t>
            </w:r>
            <w:proofErr w:type="gramEnd"/>
            <w:r w:rsidRPr="00186CE8">
              <w:rPr>
                <w:rFonts w:hAnsi="標楷體" w:hint="eastAsia"/>
                <w:color w:val="auto"/>
                <w:kern w:val="2"/>
                <w:sz w:val="20"/>
                <w:szCs w:val="20"/>
              </w:rPr>
              <w:t>畫並執行合宜的戶外活動。</w:t>
            </w:r>
          </w:p>
        </w:tc>
        <w:tc>
          <w:tcPr>
            <w:tcW w:w="2409" w:type="dxa"/>
            <w:shd w:val="clear" w:color="auto" w:fill="auto"/>
          </w:tcPr>
          <w:p w14:paraId="1F548C5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童Cc-IV-2:戶外休閒活動知能的整合與運用。</w:t>
            </w:r>
          </w:p>
          <w:p w14:paraId="0998227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童Da-IV-1:露營</w:t>
            </w:r>
            <w:proofErr w:type="gramStart"/>
            <w:r w:rsidRPr="00186CE8">
              <w:rPr>
                <w:rFonts w:ascii="標楷體" w:eastAsia="標楷體" w:hAnsi="標楷體" w:hint="eastAsia"/>
                <w:sz w:val="20"/>
                <w:szCs w:val="20"/>
              </w:rPr>
              <w:t>活動中永續</w:t>
            </w:r>
            <w:proofErr w:type="gramEnd"/>
            <w:r w:rsidRPr="00186CE8">
              <w:rPr>
                <w:rFonts w:ascii="標楷體" w:eastAsia="標楷體" w:hAnsi="標楷體" w:hint="eastAsia"/>
                <w:sz w:val="20"/>
                <w:szCs w:val="20"/>
              </w:rPr>
              <w:t>環保的探究、執行與省思。</w:t>
            </w:r>
          </w:p>
          <w:p w14:paraId="2C6F390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家Cc-IV-2:生活用品的創意設計與製作，以及個人興趣與能力的覺察。</w:t>
            </w:r>
          </w:p>
          <w:p w14:paraId="41EB767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輔Bc-IV-1:主動探究問題、高層次思考的培養與創新能力的運用。</w:t>
            </w:r>
          </w:p>
        </w:tc>
        <w:tc>
          <w:tcPr>
            <w:tcW w:w="2127" w:type="dxa"/>
            <w:shd w:val="clear" w:color="auto" w:fill="auto"/>
          </w:tcPr>
          <w:p w14:paraId="012BB00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第一主題戶外創客</w:t>
            </w:r>
          </w:p>
          <w:p w14:paraId="040CFAB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3</w:t>
            </w:r>
            <w:r w:rsidRPr="00186CE8">
              <w:rPr>
                <w:rFonts w:eastAsia="標楷體" w:hint="eastAsia"/>
                <w:sz w:val="20"/>
                <w:szCs w:val="20"/>
              </w:rPr>
              <w:t>單元手</w:t>
            </w:r>
            <w:proofErr w:type="gramStart"/>
            <w:r w:rsidRPr="00186CE8">
              <w:rPr>
                <w:rFonts w:eastAsia="標楷體" w:hint="eastAsia"/>
                <w:sz w:val="20"/>
                <w:szCs w:val="20"/>
              </w:rPr>
              <w:t>作創客趣</w:t>
            </w:r>
            <w:proofErr w:type="gramEnd"/>
          </w:p>
          <w:p w14:paraId="00FB608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能積極完成營地市集攤位企畫書。</w:t>
            </w:r>
          </w:p>
          <w:p w14:paraId="46B3E24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能融入永續環境精神於小隊攤位布置與宣導內容，並以創新有趣的方式進行分享。</w:t>
            </w:r>
          </w:p>
          <w:p w14:paraId="7DFCFC0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3.</w:t>
            </w:r>
            <w:r w:rsidRPr="00186CE8">
              <w:rPr>
                <w:rFonts w:eastAsia="標楷體" w:hint="eastAsia"/>
                <w:sz w:val="20"/>
                <w:szCs w:val="20"/>
              </w:rPr>
              <w:t>能專注聆聽各小隊的分享，並給予自己的觀察與評論。</w:t>
            </w:r>
          </w:p>
        </w:tc>
        <w:tc>
          <w:tcPr>
            <w:tcW w:w="708" w:type="dxa"/>
            <w:shd w:val="clear" w:color="auto" w:fill="auto"/>
            <w:vAlign w:val="center"/>
          </w:tcPr>
          <w:p w14:paraId="6D5CEBBC"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20CC73D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1.製作戶外用具的自然素材資料</w:t>
            </w:r>
          </w:p>
        </w:tc>
        <w:tc>
          <w:tcPr>
            <w:tcW w:w="1276" w:type="dxa"/>
            <w:shd w:val="clear" w:color="auto" w:fill="auto"/>
            <w:vAlign w:val="center"/>
          </w:tcPr>
          <w:p w14:paraId="5E84281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0F03BEC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1DBB5EE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383529C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【戶外教育</w:t>
            </w:r>
            <w:r w:rsidRPr="00186CE8">
              <w:rPr>
                <w:rFonts w:eastAsia="標楷體"/>
                <w:sz w:val="20"/>
                <w:szCs w:val="20"/>
              </w:rPr>
              <w:t>】</w:t>
            </w:r>
          </w:p>
          <w:p w14:paraId="6A915B7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戶</w:t>
            </w:r>
            <w:r w:rsidRPr="00186CE8">
              <w:rPr>
                <w:rFonts w:eastAsia="標楷體" w:hint="eastAsia"/>
                <w:sz w:val="20"/>
                <w:szCs w:val="20"/>
              </w:rPr>
              <w:t>J2:</w:t>
            </w:r>
            <w:r w:rsidRPr="00186CE8">
              <w:rPr>
                <w:rFonts w:eastAsia="標楷體" w:hint="eastAsia"/>
                <w:sz w:val="20"/>
                <w:szCs w:val="20"/>
              </w:rPr>
              <w:t>擴充對環境的理解，運用所學的知識到生活當中，具備觀察、描述、測量、記錄的能力。</w:t>
            </w:r>
          </w:p>
          <w:p w14:paraId="656DB9D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【環境教育</w:t>
            </w:r>
            <w:r w:rsidRPr="00186CE8">
              <w:rPr>
                <w:rFonts w:eastAsia="標楷體"/>
                <w:sz w:val="20"/>
                <w:szCs w:val="20"/>
              </w:rPr>
              <w:t>】</w:t>
            </w:r>
          </w:p>
          <w:p w14:paraId="3D7F6B5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環</w:t>
            </w:r>
            <w:r w:rsidRPr="00186CE8">
              <w:rPr>
                <w:rFonts w:eastAsia="標楷體" w:hint="eastAsia"/>
                <w:sz w:val="20"/>
                <w:szCs w:val="20"/>
              </w:rPr>
              <w:t>J4:</w:t>
            </w:r>
            <w:r w:rsidRPr="00186CE8">
              <w:rPr>
                <w:rFonts w:eastAsia="標楷體" w:hint="eastAsia"/>
                <w:sz w:val="20"/>
                <w:szCs w:val="20"/>
              </w:rPr>
              <w:t>了解永續發展的意義</w:t>
            </w:r>
            <w:r w:rsidRPr="00186CE8">
              <w:rPr>
                <w:rFonts w:eastAsia="標楷體" w:hint="eastAsia"/>
                <w:sz w:val="20"/>
                <w:szCs w:val="20"/>
              </w:rPr>
              <w:t>(</w:t>
            </w:r>
            <w:r w:rsidRPr="00186CE8">
              <w:rPr>
                <w:rFonts w:eastAsia="標楷體" w:hint="eastAsia"/>
                <w:sz w:val="20"/>
                <w:szCs w:val="20"/>
              </w:rPr>
              <w:t>環境、社會、與</w:t>
            </w:r>
            <w:r w:rsidRPr="00186CE8">
              <w:rPr>
                <w:rFonts w:eastAsia="標楷體" w:hint="eastAsia"/>
                <w:sz w:val="20"/>
                <w:szCs w:val="20"/>
              </w:rPr>
              <w:lastRenderedPageBreak/>
              <w:t>經濟的均衡發展</w:t>
            </w:r>
            <w:r w:rsidRPr="00186CE8">
              <w:rPr>
                <w:rFonts w:eastAsia="標楷體" w:hint="eastAsia"/>
                <w:sz w:val="20"/>
                <w:szCs w:val="20"/>
              </w:rPr>
              <w:t>)</w:t>
            </w:r>
            <w:r w:rsidRPr="00186CE8">
              <w:rPr>
                <w:rFonts w:eastAsia="標楷體" w:hint="eastAsia"/>
                <w:sz w:val="20"/>
                <w:szCs w:val="20"/>
              </w:rPr>
              <w:t>與原則。</w:t>
            </w:r>
          </w:p>
        </w:tc>
        <w:tc>
          <w:tcPr>
            <w:tcW w:w="1418" w:type="dxa"/>
            <w:shd w:val="clear" w:color="auto" w:fill="auto"/>
          </w:tcPr>
          <w:p w14:paraId="5C4684B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B045F3C" w14:textId="77777777" w:rsidTr="00145985">
        <w:trPr>
          <w:trHeight w:val="761"/>
        </w:trPr>
        <w:tc>
          <w:tcPr>
            <w:tcW w:w="772" w:type="dxa"/>
            <w:vAlign w:val="center"/>
          </w:tcPr>
          <w:p w14:paraId="0D6CF0E0"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5</w:t>
            </w:r>
          </w:p>
        </w:tc>
        <w:tc>
          <w:tcPr>
            <w:tcW w:w="1746" w:type="dxa"/>
          </w:tcPr>
          <w:p w14:paraId="2761759A"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60E95F9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2d-IV-2:欣賞多元的生活文化，運用美學於日常生活中，展現美感。</w:t>
            </w:r>
          </w:p>
        </w:tc>
        <w:tc>
          <w:tcPr>
            <w:tcW w:w="2409" w:type="dxa"/>
            <w:shd w:val="clear" w:color="auto" w:fill="auto"/>
          </w:tcPr>
          <w:p w14:paraId="740460F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家Bb-IV-1:服飾</w:t>
            </w:r>
            <w:proofErr w:type="gramStart"/>
            <w:r w:rsidRPr="00186CE8">
              <w:rPr>
                <w:rFonts w:ascii="標楷體" w:eastAsia="標楷體" w:hAnsi="標楷體" w:hint="eastAsia"/>
                <w:sz w:val="20"/>
                <w:szCs w:val="20"/>
              </w:rPr>
              <w:t>的選搭</w:t>
            </w:r>
            <w:proofErr w:type="gramEnd"/>
            <w:r w:rsidRPr="00186CE8">
              <w:rPr>
                <w:rFonts w:ascii="標楷體" w:eastAsia="標楷體" w:hAnsi="標楷體" w:hint="eastAsia"/>
                <w:sz w:val="20"/>
                <w:szCs w:val="20"/>
              </w:rPr>
              <w:t>、美感展現與個人形象管理。</w:t>
            </w:r>
          </w:p>
        </w:tc>
        <w:tc>
          <w:tcPr>
            <w:tcW w:w="2127" w:type="dxa"/>
            <w:shd w:val="clear" w:color="auto" w:fill="auto"/>
          </w:tcPr>
          <w:p w14:paraId="6707F5E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3770D48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單元時尚密碼</w:t>
            </w:r>
          </w:p>
          <w:p w14:paraId="7E9597A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能覺察自己的風格，並依據自己適合的風格，完成「我</w:t>
            </w:r>
            <w:proofErr w:type="gramStart"/>
            <w:r w:rsidRPr="00186CE8">
              <w:rPr>
                <w:rFonts w:eastAsia="標楷體" w:hint="eastAsia"/>
                <w:sz w:val="20"/>
                <w:szCs w:val="20"/>
              </w:rPr>
              <w:t>的畢冊個人</w:t>
            </w:r>
            <w:proofErr w:type="gramEnd"/>
            <w:r w:rsidRPr="00186CE8">
              <w:rPr>
                <w:rFonts w:eastAsia="標楷體" w:hint="eastAsia"/>
                <w:sz w:val="20"/>
                <w:szCs w:val="20"/>
              </w:rPr>
              <w:t>專頁」。</w:t>
            </w:r>
          </w:p>
          <w:p w14:paraId="4BE6E6D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能欣賞他人</w:t>
            </w:r>
            <w:proofErr w:type="gramStart"/>
            <w:r w:rsidRPr="00186CE8">
              <w:rPr>
                <w:rFonts w:eastAsia="標楷體" w:hint="eastAsia"/>
                <w:sz w:val="20"/>
                <w:szCs w:val="20"/>
              </w:rPr>
              <w:t>的畢冊個人</w:t>
            </w:r>
            <w:proofErr w:type="gramEnd"/>
            <w:r w:rsidRPr="00186CE8">
              <w:rPr>
                <w:rFonts w:eastAsia="標楷體" w:hint="eastAsia"/>
                <w:sz w:val="20"/>
                <w:szCs w:val="20"/>
              </w:rPr>
              <w:t>專頁及不同的美感展現，並互相給予回饋。</w:t>
            </w:r>
          </w:p>
        </w:tc>
        <w:tc>
          <w:tcPr>
            <w:tcW w:w="708" w:type="dxa"/>
            <w:shd w:val="clear" w:color="auto" w:fill="auto"/>
            <w:vAlign w:val="center"/>
          </w:tcPr>
          <w:p w14:paraId="74336AFF"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39CBA1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1.剪刀、便利貼</w:t>
            </w:r>
          </w:p>
        </w:tc>
        <w:tc>
          <w:tcPr>
            <w:tcW w:w="1276" w:type="dxa"/>
            <w:shd w:val="clear" w:color="auto" w:fill="auto"/>
            <w:vAlign w:val="center"/>
          </w:tcPr>
          <w:p w14:paraId="5E9CBF9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1.高層次紙筆評量</w:t>
            </w:r>
          </w:p>
          <w:p w14:paraId="3E6E70E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2DEE031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1EFA6E6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0869B9A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92AF0CB" w14:textId="77777777" w:rsidTr="00145985">
        <w:trPr>
          <w:trHeight w:val="761"/>
        </w:trPr>
        <w:tc>
          <w:tcPr>
            <w:tcW w:w="772" w:type="dxa"/>
            <w:vAlign w:val="center"/>
          </w:tcPr>
          <w:p w14:paraId="51C66EA4"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5</w:t>
            </w:r>
          </w:p>
        </w:tc>
        <w:tc>
          <w:tcPr>
            <w:tcW w:w="1746" w:type="dxa"/>
          </w:tcPr>
          <w:p w14:paraId="448F6E5B"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4D897EA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2c-IV-1:善用各項資源，妥善計畫與執行個人生活中重要事務。</w:t>
            </w:r>
          </w:p>
        </w:tc>
        <w:tc>
          <w:tcPr>
            <w:tcW w:w="2409" w:type="dxa"/>
            <w:shd w:val="clear" w:color="auto" w:fill="auto"/>
          </w:tcPr>
          <w:p w14:paraId="2ECCFEE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輔Bb-IV-2:學習資源探索與資源整合運用。</w:t>
            </w:r>
          </w:p>
        </w:tc>
        <w:tc>
          <w:tcPr>
            <w:tcW w:w="2127" w:type="dxa"/>
            <w:shd w:val="clear" w:color="auto" w:fill="auto"/>
          </w:tcPr>
          <w:p w14:paraId="095C824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3CFF59E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單元升學多線道</w:t>
            </w:r>
          </w:p>
          <w:p w14:paraId="2B29BB6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能了解各類型學校的內涵及特色。</w:t>
            </w:r>
          </w:p>
          <w:p w14:paraId="7B07443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proofErr w:type="gramStart"/>
            <w:r w:rsidRPr="00186CE8">
              <w:rPr>
                <w:rFonts w:eastAsia="標楷體" w:hint="eastAsia"/>
                <w:sz w:val="20"/>
                <w:szCs w:val="20"/>
              </w:rPr>
              <w:t>能說各類型</w:t>
            </w:r>
            <w:proofErr w:type="gramEnd"/>
            <w:r w:rsidRPr="00186CE8">
              <w:rPr>
                <w:rFonts w:eastAsia="標楷體" w:hint="eastAsia"/>
                <w:sz w:val="20"/>
                <w:szCs w:val="20"/>
              </w:rPr>
              <w:t>學校在所在就學區的代表學校。</w:t>
            </w:r>
          </w:p>
        </w:tc>
        <w:tc>
          <w:tcPr>
            <w:tcW w:w="708" w:type="dxa"/>
            <w:shd w:val="clear" w:color="auto" w:fill="auto"/>
            <w:vAlign w:val="center"/>
          </w:tcPr>
          <w:p w14:paraId="60D1F8F4"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248A15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1.各類型學校名稱卡及特色卡</w:t>
            </w:r>
          </w:p>
        </w:tc>
        <w:tc>
          <w:tcPr>
            <w:tcW w:w="1276" w:type="dxa"/>
            <w:shd w:val="clear" w:color="auto" w:fill="auto"/>
            <w:vAlign w:val="center"/>
          </w:tcPr>
          <w:p w14:paraId="6762C51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532F398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55BFB34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364DC1ED"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601562BC"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2F79A4A2"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68ADA8A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43D35EE" w14:textId="77777777" w:rsidTr="00145985">
        <w:trPr>
          <w:trHeight w:val="761"/>
        </w:trPr>
        <w:tc>
          <w:tcPr>
            <w:tcW w:w="772" w:type="dxa"/>
            <w:vAlign w:val="center"/>
          </w:tcPr>
          <w:p w14:paraId="2F648073"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6</w:t>
            </w:r>
          </w:p>
        </w:tc>
        <w:tc>
          <w:tcPr>
            <w:tcW w:w="1746" w:type="dxa"/>
          </w:tcPr>
          <w:p w14:paraId="3DA09A6A"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綜-J-C1:探索人與環境的關係，</w:t>
            </w:r>
            <w:proofErr w:type="gramStart"/>
            <w:r w:rsidRPr="002C288D">
              <w:rPr>
                <w:rFonts w:hAnsi="標楷體" w:hint="eastAsia"/>
                <w:snapToGrid w:val="0"/>
                <w:sz w:val="20"/>
                <w:szCs w:val="20"/>
              </w:rPr>
              <w:t>規</w:t>
            </w:r>
            <w:proofErr w:type="gramEnd"/>
            <w:r w:rsidRPr="002C288D">
              <w:rPr>
                <w:rFonts w:hAnsi="標楷體" w:hint="eastAsia"/>
                <w:snapToGrid w:val="0"/>
                <w:sz w:val="20"/>
                <w:szCs w:val="20"/>
              </w:rPr>
              <w:t>畫、執行服務學習和戶外學習活動，落實公民關懷並反思環境永續的行動價值。</w:t>
            </w:r>
          </w:p>
          <w:p w14:paraId="555097CB"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w:t>
            </w:r>
            <w:r w:rsidRPr="002C288D">
              <w:rPr>
                <w:rFonts w:ascii="標楷體" w:eastAsia="標楷體" w:hAnsi="標楷體" w:hint="eastAsia"/>
                <w:snapToGrid w:val="0"/>
                <w:sz w:val="20"/>
                <w:szCs w:val="20"/>
              </w:rPr>
              <w:lastRenderedPageBreak/>
              <w:t>元社會中應具備的生活能力。</w:t>
            </w:r>
          </w:p>
        </w:tc>
        <w:tc>
          <w:tcPr>
            <w:tcW w:w="1985" w:type="dxa"/>
            <w:shd w:val="clear" w:color="auto" w:fill="auto"/>
          </w:tcPr>
          <w:p w14:paraId="0FDC24E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3c-IV-1:探索世界各地的生活方式，展現自己對國際文化的理解與尊重。</w:t>
            </w:r>
          </w:p>
          <w:p w14:paraId="0B81A4A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0796DE4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童Ab-IV-1:國內童軍與青少年活動的認識及參與，以增進生活能力。</w:t>
            </w:r>
          </w:p>
          <w:p w14:paraId="41DB3A4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童Ab-IV-2:世界童軍活動資訊的蒐集與分享，以培養國際觀與全球關懷。</w:t>
            </w:r>
          </w:p>
          <w:p w14:paraId="12580E9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童Ab-IV-3:童軍國際交流活動的認識與理解，並能選擇適合的參與方式。</w:t>
            </w:r>
          </w:p>
          <w:p w14:paraId="5733707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6B6D9FD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第二主題與童軍逛世界</w:t>
            </w:r>
          </w:p>
          <w:p w14:paraId="679A514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w:t>
            </w:r>
            <w:proofErr w:type="gramStart"/>
            <w:r w:rsidRPr="00186CE8">
              <w:rPr>
                <w:rFonts w:eastAsia="標楷體" w:hint="eastAsia"/>
                <w:sz w:val="20"/>
                <w:szCs w:val="20"/>
              </w:rPr>
              <w:t>一</w:t>
            </w:r>
            <w:proofErr w:type="gramEnd"/>
            <w:r w:rsidRPr="00186CE8">
              <w:rPr>
                <w:rFonts w:eastAsia="標楷體" w:hint="eastAsia"/>
                <w:sz w:val="20"/>
                <w:szCs w:val="20"/>
              </w:rPr>
              <w:t>「童」探世界</w:t>
            </w:r>
          </w:p>
          <w:p w14:paraId="262BE33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能說出國際性的童軍活動，選擇自己可以參與的國際童軍活動的方式。</w:t>
            </w:r>
          </w:p>
          <w:p w14:paraId="7CB7613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依據圖片情境，歸納與分析參加童軍可以獲得的能力。</w:t>
            </w:r>
          </w:p>
        </w:tc>
        <w:tc>
          <w:tcPr>
            <w:tcW w:w="708" w:type="dxa"/>
            <w:shd w:val="clear" w:color="auto" w:fill="auto"/>
            <w:vAlign w:val="center"/>
          </w:tcPr>
          <w:p w14:paraId="221A0880"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BC4D7E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1.國內及世界各國童軍相關資訊</w:t>
            </w:r>
          </w:p>
          <w:p w14:paraId="299BF57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2.童軍與女童軍國際性活動與學生參與方式相關資訊</w:t>
            </w:r>
          </w:p>
        </w:tc>
        <w:tc>
          <w:tcPr>
            <w:tcW w:w="1276" w:type="dxa"/>
            <w:shd w:val="clear" w:color="auto" w:fill="auto"/>
            <w:vAlign w:val="center"/>
          </w:tcPr>
          <w:p w14:paraId="5F23A3D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7550C33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65D446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3317262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1A1E5E4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J4:</w:t>
            </w:r>
            <w:r w:rsidRPr="00186CE8">
              <w:rPr>
                <w:rFonts w:eastAsia="標楷體" w:hint="eastAsia"/>
                <w:sz w:val="20"/>
                <w:szCs w:val="20"/>
              </w:rPr>
              <w:t>了解不同群體間如何看待彼此的文化。</w:t>
            </w:r>
          </w:p>
          <w:p w14:paraId="1A12F28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J8:</w:t>
            </w:r>
            <w:r w:rsidRPr="00186CE8">
              <w:rPr>
                <w:rFonts w:eastAsia="標楷體" w:hint="eastAsia"/>
                <w:sz w:val="20"/>
                <w:szCs w:val="20"/>
              </w:rPr>
              <w:t>探討不同文化接觸時可能產生的衝突、融合或創新。</w:t>
            </w:r>
          </w:p>
          <w:p w14:paraId="63EE013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【國際教育</w:t>
            </w:r>
            <w:r w:rsidRPr="00186CE8">
              <w:rPr>
                <w:rFonts w:eastAsia="標楷體"/>
                <w:sz w:val="20"/>
                <w:szCs w:val="20"/>
              </w:rPr>
              <w:t>】</w:t>
            </w:r>
          </w:p>
          <w:p w14:paraId="3CB2CB8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J4:</w:t>
            </w:r>
            <w:r w:rsidRPr="00186CE8">
              <w:rPr>
                <w:rFonts w:eastAsia="標楷體" w:hint="eastAsia"/>
                <w:sz w:val="20"/>
                <w:szCs w:val="20"/>
              </w:rPr>
              <w:t>尊重與欣賞世界不同文化的價值。</w:t>
            </w:r>
          </w:p>
          <w:p w14:paraId="32375E6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國</w:t>
            </w:r>
            <w:r w:rsidRPr="00186CE8">
              <w:rPr>
                <w:rFonts w:eastAsia="標楷體" w:hint="eastAsia"/>
                <w:sz w:val="20"/>
                <w:szCs w:val="20"/>
              </w:rPr>
              <w:t>J6:</w:t>
            </w:r>
            <w:r w:rsidRPr="00186CE8">
              <w:rPr>
                <w:rFonts w:eastAsia="標楷體" w:hint="eastAsia"/>
                <w:sz w:val="20"/>
                <w:szCs w:val="20"/>
              </w:rPr>
              <w:t>具備參與國際交流活動的能力。</w:t>
            </w:r>
          </w:p>
          <w:p w14:paraId="112E47A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J9:</w:t>
            </w:r>
            <w:r w:rsidRPr="00186CE8">
              <w:rPr>
                <w:rFonts w:eastAsia="標楷體" w:hint="eastAsia"/>
                <w:sz w:val="20"/>
                <w:szCs w:val="20"/>
              </w:rPr>
              <w:t>尊重與維護不同文化群體的人權與尊嚴。</w:t>
            </w:r>
          </w:p>
        </w:tc>
        <w:tc>
          <w:tcPr>
            <w:tcW w:w="1418" w:type="dxa"/>
            <w:shd w:val="clear" w:color="auto" w:fill="auto"/>
          </w:tcPr>
          <w:p w14:paraId="377F932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138AA358" w14:textId="77777777" w:rsidTr="00145985">
        <w:trPr>
          <w:trHeight w:val="761"/>
        </w:trPr>
        <w:tc>
          <w:tcPr>
            <w:tcW w:w="772" w:type="dxa"/>
            <w:vAlign w:val="center"/>
          </w:tcPr>
          <w:p w14:paraId="2B4AC17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6</w:t>
            </w:r>
          </w:p>
        </w:tc>
        <w:tc>
          <w:tcPr>
            <w:tcW w:w="1746" w:type="dxa"/>
          </w:tcPr>
          <w:p w14:paraId="6DED533D"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449F36E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2B0A43E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家Bb-IV-2:服飾的社會文化意義與理解，並能展現合宜的穿著禮儀。</w:t>
            </w:r>
          </w:p>
          <w:p w14:paraId="43DC357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71FCA8D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04E6354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單元衣二衫事</w:t>
            </w:r>
          </w:p>
          <w:p w14:paraId="0E975B6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能說出不同職業服飾的特色與帶給人的感受。</w:t>
            </w:r>
          </w:p>
        </w:tc>
        <w:tc>
          <w:tcPr>
            <w:tcW w:w="708" w:type="dxa"/>
            <w:shd w:val="clear" w:color="auto" w:fill="auto"/>
            <w:vAlign w:val="center"/>
          </w:tcPr>
          <w:p w14:paraId="5F998FF9"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2135275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1.職業</w:t>
            </w:r>
            <w:proofErr w:type="gramStart"/>
            <w:r w:rsidRPr="00186CE8">
              <w:rPr>
                <w:rFonts w:ascii="標楷體" w:eastAsia="標楷體" w:hAnsi="標楷體" w:hint="eastAsia"/>
                <w:sz w:val="20"/>
                <w:szCs w:val="20"/>
              </w:rPr>
              <w:t>籤</w:t>
            </w:r>
            <w:proofErr w:type="gramEnd"/>
          </w:p>
        </w:tc>
        <w:tc>
          <w:tcPr>
            <w:tcW w:w="1276" w:type="dxa"/>
            <w:shd w:val="clear" w:color="auto" w:fill="auto"/>
            <w:vAlign w:val="center"/>
          </w:tcPr>
          <w:p w14:paraId="0F32ECF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2FB916E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6AB0294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032B893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383AE9D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4729395E"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CF68EC3" w14:textId="77777777" w:rsidTr="00145985">
        <w:trPr>
          <w:trHeight w:val="761"/>
        </w:trPr>
        <w:tc>
          <w:tcPr>
            <w:tcW w:w="772" w:type="dxa"/>
            <w:vAlign w:val="center"/>
          </w:tcPr>
          <w:p w14:paraId="48A9126D"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6</w:t>
            </w:r>
          </w:p>
        </w:tc>
        <w:tc>
          <w:tcPr>
            <w:tcW w:w="1746" w:type="dxa"/>
          </w:tcPr>
          <w:p w14:paraId="1934C6ED"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18C0381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2c-IV-1:善用各項資源，妥善計畫與執行個人生活中重要事務。</w:t>
            </w:r>
          </w:p>
        </w:tc>
        <w:tc>
          <w:tcPr>
            <w:tcW w:w="2409" w:type="dxa"/>
            <w:shd w:val="clear" w:color="auto" w:fill="auto"/>
          </w:tcPr>
          <w:p w14:paraId="21344A2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輔Bb-IV-2:學習資源探索與資源整合運用。</w:t>
            </w:r>
          </w:p>
        </w:tc>
        <w:tc>
          <w:tcPr>
            <w:tcW w:w="2127" w:type="dxa"/>
            <w:shd w:val="clear" w:color="auto" w:fill="auto"/>
          </w:tcPr>
          <w:p w14:paraId="6E0CBF4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7A13318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單元升學多線道</w:t>
            </w:r>
          </w:p>
          <w:p w14:paraId="4D60ECE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能蒐集升學相關的學校資訊。</w:t>
            </w:r>
          </w:p>
          <w:p w14:paraId="1A6E1FE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能彙整並報告各學校資訊。</w:t>
            </w:r>
          </w:p>
        </w:tc>
        <w:tc>
          <w:tcPr>
            <w:tcW w:w="708" w:type="dxa"/>
            <w:shd w:val="clear" w:color="auto" w:fill="auto"/>
            <w:vAlign w:val="center"/>
          </w:tcPr>
          <w:p w14:paraId="0DCBD384"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F7E319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1.本學年度多元入學方案資訊內容</w:t>
            </w:r>
          </w:p>
        </w:tc>
        <w:tc>
          <w:tcPr>
            <w:tcW w:w="1276" w:type="dxa"/>
            <w:shd w:val="clear" w:color="auto" w:fill="auto"/>
            <w:vAlign w:val="center"/>
          </w:tcPr>
          <w:p w14:paraId="07404D8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48EA592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616B20B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65D29D0A"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5BDF67F1"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24A36431"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2B4764E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E74D3C7" w14:textId="77777777" w:rsidTr="00145985">
        <w:trPr>
          <w:trHeight w:val="761"/>
        </w:trPr>
        <w:tc>
          <w:tcPr>
            <w:tcW w:w="772" w:type="dxa"/>
            <w:vAlign w:val="center"/>
          </w:tcPr>
          <w:p w14:paraId="49CFCC6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7</w:t>
            </w:r>
          </w:p>
        </w:tc>
        <w:tc>
          <w:tcPr>
            <w:tcW w:w="1746" w:type="dxa"/>
          </w:tcPr>
          <w:p w14:paraId="43E20F32"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綜-J-C1:探索人與環境的關係，</w:t>
            </w:r>
            <w:proofErr w:type="gramStart"/>
            <w:r w:rsidRPr="002C288D">
              <w:rPr>
                <w:rFonts w:hAnsi="標楷體" w:hint="eastAsia"/>
                <w:snapToGrid w:val="0"/>
                <w:sz w:val="20"/>
                <w:szCs w:val="20"/>
              </w:rPr>
              <w:t>規</w:t>
            </w:r>
            <w:proofErr w:type="gramEnd"/>
            <w:r w:rsidRPr="002C288D">
              <w:rPr>
                <w:rFonts w:hAnsi="標楷體" w:hint="eastAsia"/>
                <w:snapToGrid w:val="0"/>
                <w:sz w:val="20"/>
                <w:szCs w:val="20"/>
              </w:rPr>
              <w:t>畫、執行服務學習和戶外學習活動，落實公民關懷並反思環境永續的行動價值。</w:t>
            </w:r>
          </w:p>
          <w:p w14:paraId="526DC156"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w:t>
            </w:r>
            <w:r w:rsidRPr="002C288D">
              <w:rPr>
                <w:rFonts w:ascii="標楷體" w:eastAsia="標楷體" w:hAnsi="標楷體" w:hint="eastAsia"/>
                <w:snapToGrid w:val="0"/>
                <w:sz w:val="20"/>
                <w:szCs w:val="20"/>
              </w:rPr>
              <w:lastRenderedPageBreak/>
              <w:t>及族群，展現多元社會中應具備的生活能力。</w:t>
            </w:r>
          </w:p>
        </w:tc>
        <w:tc>
          <w:tcPr>
            <w:tcW w:w="1985" w:type="dxa"/>
            <w:shd w:val="clear" w:color="auto" w:fill="auto"/>
          </w:tcPr>
          <w:p w14:paraId="579EE7B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3c-IV-1:探索世界各地的生活方式，展現自己對國際文化的理解與尊重。</w:t>
            </w:r>
          </w:p>
          <w:p w14:paraId="062C51C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6D49907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童Ab-IV-1:國內童軍與青少年活動的認識及參與，以增進生活能力。</w:t>
            </w:r>
          </w:p>
          <w:p w14:paraId="3A37EAE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童Ab-IV-2:世界童軍活動資訊的蒐集與分享，以培養國際觀與全球關懷。</w:t>
            </w:r>
          </w:p>
          <w:p w14:paraId="0E3BEA2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童Ab-IV-3:童軍國際交流活動的認識與理解，並能選擇適合的參與方式。</w:t>
            </w:r>
          </w:p>
          <w:p w14:paraId="2B92972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31BDD43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第二主題與童軍逛世界</w:t>
            </w:r>
          </w:p>
          <w:p w14:paraId="5A821C8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w:t>
            </w:r>
            <w:proofErr w:type="gramStart"/>
            <w:r w:rsidRPr="00186CE8">
              <w:rPr>
                <w:rFonts w:eastAsia="標楷體" w:hint="eastAsia"/>
                <w:sz w:val="20"/>
                <w:szCs w:val="20"/>
              </w:rPr>
              <w:t>一</w:t>
            </w:r>
            <w:proofErr w:type="gramEnd"/>
            <w:r w:rsidRPr="00186CE8">
              <w:rPr>
                <w:rFonts w:eastAsia="標楷體" w:hint="eastAsia"/>
                <w:sz w:val="20"/>
                <w:szCs w:val="20"/>
              </w:rPr>
              <w:t>「童」探世界</w:t>
            </w:r>
          </w:p>
          <w:p w14:paraId="4C8DB19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正確說出各國童軍徽，並了解其設計理念與涵義。</w:t>
            </w:r>
          </w:p>
          <w:p w14:paraId="72E22D4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了解童軍活動與世界接軌的方式，透過小隊報告方式，分享各國童軍及文化的特色。</w:t>
            </w:r>
          </w:p>
        </w:tc>
        <w:tc>
          <w:tcPr>
            <w:tcW w:w="708" w:type="dxa"/>
            <w:shd w:val="clear" w:color="auto" w:fill="auto"/>
            <w:vAlign w:val="center"/>
          </w:tcPr>
          <w:p w14:paraId="69EF73E0"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223D410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1.各國童軍徽簡報</w:t>
            </w:r>
          </w:p>
          <w:p w14:paraId="22F5600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2.世界地圖</w:t>
            </w:r>
          </w:p>
        </w:tc>
        <w:tc>
          <w:tcPr>
            <w:tcW w:w="1276" w:type="dxa"/>
            <w:shd w:val="clear" w:color="auto" w:fill="auto"/>
            <w:vAlign w:val="center"/>
          </w:tcPr>
          <w:p w14:paraId="3A727B6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4F536D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5E4501A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185D956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59393E3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J4:</w:t>
            </w:r>
            <w:r w:rsidRPr="00186CE8">
              <w:rPr>
                <w:rFonts w:eastAsia="標楷體" w:hint="eastAsia"/>
                <w:sz w:val="20"/>
                <w:szCs w:val="20"/>
              </w:rPr>
              <w:t>了解不同群體間如何看待彼此的文化。</w:t>
            </w:r>
          </w:p>
          <w:p w14:paraId="041403B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J8:</w:t>
            </w:r>
            <w:r w:rsidRPr="00186CE8">
              <w:rPr>
                <w:rFonts w:eastAsia="標楷體" w:hint="eastAsia"/>
                <w:sz w:val="20"/>
                <w:szCs w:val="20"/>
              </w:rPr>
              <w:t>探討不同文化接觸時可能產生的衝突、融合或創新。</w:t>
            </w:r>
          </w:p>
          <w:p w14:paraId="0EDE7CF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【國際教育</w:t>
            </w:r>
            <w:r w:rsidRPr="00186CE8">
              <w:rPr>
                <w:rFonts w:eastAsia="標楷體"/>
                <w:sz w:val="20"/>
                <w:szCs w:val="20"/>
              </w:rPr>
              <w:t>】</w:t>
            </w:r>
          </w:p>
          <w:p w14:paraId="086DA7A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J4:</w:t>
            </w:r>
            <w:r w:rsidRPr="00186CE8">
              <w:rPr>
                <w:rFonts w:eastAsia="標楷體" w:hint="eastAsia"/>
                <w:sz w:val="20"/>
                <w:szCs w:val="20"/>
              </w:rPr>
              <w:t>尊重與欣</w:t>
            </w:r>
            <w:r w:rsidRPr="00186CE8">
              <w:rPr>
                <w:rFonts w:eastAsia="標楷體" w:hint="eastAsia"/>
                <w:sz w:val="20"/>
                <w:szCs w:val="20"/>
              </w:rPr>
              <w:lastRenderedPageBreak/>
              <w:t>賞世界不同文化的價值。</w:t>
            </w:r>
          </w:p>
          <w:p w14:paraId="71C5EF9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J6:</w:t>
            </w:r>
            <w:r w:rsidRPr="00186CE8">
              <w:rPr>
                <w:rFonts w:eastAsia="標楷體" w:hint="eastAsia"/>
                <w:sz w:val="20"/>
                <w:szCs w:val="20"/>
              </w:rPr>
              <w:t>具備參與國際交流活動的能力。</w:t>
            </w:r>
          </w:p>
          <w:p w14:paraId="51861F1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J9:</w:t>
            </w:r>
            <w:r w:rsidRPr="00186CE8">
              <w:rPr>
                <w:rFonts w:eastAsia="標楷體" w:hint="eastAsia"/>
                <w:sz w:val="20"/>
                <w:szCs w:val="20"/>
              </w:rPr>
              <w:t>尊重與維護不同文化群體的人權與尊嚴。</w:t>
            </w:r>
          </w:p>
        </w:tc>
        <w:tc>
          <w:tcPr>
            <w:tcW w:w="1418" w:type="dxa"/>
            <w:shd w:val="clear" w:color="auto" w:fill="auto"/>
          </w:tcPr>
          <w:p w14:paraId="2164AE0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59E47B8" w14:textId="77777777" w:rsidTr="00145985">
        <w:trPr>
          <w:trHeight w:val="761"/>
        </w:trPr>
        <w:tc>
          <w:tcPr>
            <w:tcW w:w="772" w:type="dxa"/>
            <w:vAlign w:val="center"/>
          </w:tcPr>
          <w:p w14:paraId="52ED4A97"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7</w:t>
            </w:r>
          </w:p>
        </w:tc>
        <w:tc>
          <w:tcPr>
            <w:tcW w:w="1746" w:type="dxa"/>
          </w:tcPr>
          <w:p w14:paraId="74535FC4"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3D8DC50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02CCB43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家Bb-IV-2:服飾的社會文化意義與理解，並能展現合宜的穿著禮儀。</w:t>
            </w:r>
          </w:p>
          <w:p w14:paraId="022AD34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3FF7820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15449C2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單元衣二衫事</w:t>
            </w:r>
          </w:p>
          <w:p w14:paraId="04279DA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能依據專家小組與學習小組所學，整理出負責族群服飾的特色重點。</w:t>
            </w:r>
          </w:p>
          <w:p w14:paraId="7ED6B69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能回答在地不同族群服飾的相關提問。</w:t>
            </w:r>
          </w:p>
        </w:tc>
        <w:tc>
          <w:tcPr>
            <w:tcW w:w="708" w:type="dxa"/>
            <w:shd w:val="clear" w:color="auto" w:fill="auto"/>
            <w:vAlign w:val="center"/>
          </w:tcPr>
          <w:p w14:paraId="0E28039F"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01F9DF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1.在地服飾專家小組資料拼圖</w:t>
            </w:r>
          </w:p>
        </w:tc>
        <w:tc>
          <w:tcPr>
            <w:tcW w:w="1276" w:type="dxa"/>
            <w:shd w:val="clear" w:color="auto" w:fill="auto"/>
            <w:vAlign w:val="center"/>
          </w:tcPr>
          <w:p w14:paraId="47FADC5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7DE42C3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580B9F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266BAC0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0BB333D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74D90B95"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EE5F218" w14:textId="77777777" w:rsidTr="00145985">
        <w:trPr>
          <w:trHeight w:val="761"/>
        </w:trPr>
        <w:tc>
          <w:tcPr>
            <w:tcW w:w="772" w:type="dxa"/>
            <w:vAlign w:val="center"/>
          </w:tcPr>
          <w:p w14:paraId="64322998"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7</w:t>
            </w:r>
          </w:p>
        </w:tc>
        <w:tc>
          <w:tcPr>
            <w:tcW w:w="1746" w:type="dxa"/>
          </w:tcPr>
          <w:p w14:paraId="73729E8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0F39B4D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2c-IV-1:善用各項資源，妥善計畫與執行個人生活中重要事務。</w:t>
            </w:r>
          </w:p>
        </w:tc>
        <w:tc>
          <w:tcPr>
            <w:tcW w:w="2409" w:type="dxa"/>
            <w:shd w:val="clear" w:color="auto" w:fill="auto"/>
          </w:tcPr>
          <w:p w14:paraId="33DB23F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輔Bb-IV-2:學習資源探索與資源整合運用。</w:t>
            </w:r>
          </w:p>
        </w:tc>
        <w:tc>
          <w:tcPr>
            <w:tcW w:w="2127" w:type="dxa"/>
            <w:shd w:val="clear" w:color="auto" w:fill="auto"/>
          </w:tcPr>
          <w:p w14:paraId="78FFE41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0BDD4D8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單元升學多線道</w:t>
            </w:r>
          </w:p>
          <w:p w14:paraId="43F2DB9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能蒐集升學相關的學校資訊。</w:t>
            </w:r>
          </w:p>
          <w:p w14:paraId="56DE797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能彙整並報告各學校資訊。</w:t>
            </w:r>
          </w:p>
        </w:tc>
        <w:tc>
          <w:tcPr>
            <w:tcW w:w="708" w:type="dxa"/>
            <w:shd w:val="clear" w:color="auto" w:fill="auto"/>
            <w:vAlign w:val="center"/>
          </w:tcPr>
          <w:p w14:paraId="2FE65C4A"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36F541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1.本學年度多元入學方案資訊內容</w:t>
            </w:r>
          </w:p>
        </w:tc>
        <w:tc>
          <w:tcPr>
            <w:tcW w:w="1276" w:type="dxa"/>
            <w:shd w:val="clear" w:color="auto" w:fill="auto"/>
            <w:vAlign w:val="center"/>
          </w:tcPr>
          <w:p w14:paraId="50FA65C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1.口語評量</w:t>
            </w:r>
          </w:p>
          <w:p w14:paraId="311E5DB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2.實作評量</w:t>
            </w:r>
          </w:p>
        </w:tc>
        <w:tc>
          <w:tcPr>
            <w:tcW w:w="1559" w:type="dxa"/>
            <w:shd w:val="clear" w:color="auto" w:fill="auto"/>
          </w:tcPr>
          <w:p w14:paraId="74FD8BE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3DECB14D"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3C5A9A09"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7AD4148C"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3525316D"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3BECCED" w14:textId="77777777" w:rsidTr="00145985">
        <w:trPr>
          <w:trHeight w:val="761"/>
        </w:trPr>
        <w:tc>
          <w:tcPr>
            <w:tcW w:w="772" w:type="dxa"/>
            <w:vAlign w:val="center"/>
          </w:tcPr>
          <w:p w14:paraId="06857836"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8</w:t>
            </w:r>
          </w:p>
        </w:tc>
        <w:tc>
          <w:tcPr>
            <w:tcW w:w="1746" w:type="dxa"/>
          </w:tcPr>
          <w:p w14:paraId="49615BE6"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綜-J-C1:探索人與環境的關係，</w:t>
            </w:r>
            <w:proofErr w:type="gramStart"/>
            <w:r w:rsidRPr="002C288D">
              <w:rPr>
                <w:rFonts w:hAnsi="標楷體" w:hint="eastAsia"/>
                <w:snapToGrid w:val="0"/>
                <w:sz w:val="20"/>
                <w:szCs w:val="20"/>
              </w:rPr>
              <w:t>規</w:t>
            </w:r>
            <w:proofErr w:type="gramEnd"/>
            <w:r w:rsidRPr="002C288D">
              <w:rPr>
                <w:rFonts w:hAnsi="標楷體" w:hint="eastAsia"/>
                <w:snapToGrid w:val="0"/>
                <w:sz w:val="20"/>
                <w:szCs w:val="20"/>
              </w:rPr>
              <w:t>畫、執行服務學習和戶外學習活動，落實公民關懷並反思環境永續的行動價值。</w:t>
            </w:r>
          </w:p>
          <w:p w14:paraId="370F6DCF"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w:t>
            </w:r>
            <w:r w:rsidRPr="002C288D">
              <w:rPr>
                <w:rFonts w:ascii="標楷體" w:eastAsia="標楷體" w:hAnsi="標楷體" w:hint="eastAsia"/>
                <w:snapToGrid w:val="0"/>
                <w:sz w:val="20"/>
                <w:szCs w:val="20"/>
              </w:rPr>
              <w:lastRenderedPageBreak/>
              <w:t>界各地的生活方式，理解、尊重及關懷不同文化及族群，展現多元社會中應具備的生活能力。</w:t>
            </w:r>
          </w:p>
        </w:tc>
        <w:tc>
          <w:tcPr>
            <w:tcW w:w="1985" w:type="dxa"/>
            <w:shd w:val="clear" w:color="auto" w:fill="auto"/>
          </w:tcPr>
          <w:p w14:paraId="65F45D3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3c-IV-1:探索世界各地的生活方式，展現自己對國際文化的理解與尊重。</w:t>
            </w:r>
          </w:p>
          <w:p w14:paraId="6AA8D79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6A6419D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童Ab-IV-1:國內童軍與青少年活動的認識及參與，以增進生活能力。</w:t>
            </w:r>
          </w:p>
          <w:p w14:paraId="1D413B3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童Ab-IV-2:世界童軍活動資訊的蒐集與分享，以培養國際觀與全球關懷。</w:t>
            </w:r>
          </w:p>
          <w:p w14:paraId="6A8926C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童Ab-IV-3:童軍國際交流活動的認識與理解，並能選擇適合的參與方式。</w:t>
            </w:r>
          </w:p>
          <w:p w14:paraId="2AA0DDC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輔Dd-IV-3:多元文化社會的互動與關懷。</w:t>
            </w:r>
          </w:p>
        </w:tc>
        <w:tc>
          <w:tcPr>
            <w:tcW w:w="2127" w:type="dxa"/>
            <w:shd w:val="clear" w:color="auto" w:fill="auto"/>
          </w:tcPr>
          <w:p w14:paraId="786829E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第二主題與童軍逛世界</w:t>
            </w:r>
          </w:p>
          <w:p w14:paraId="4F1D49C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1</w:t>
            </w:r>
            <w:r w:rsidRPr="00186CE8">
              <w:rPr>
                <w:rFonts w:eastAsia="標楷體" w:hint="eastAsia"/>
                <w:sz w:val="20"/>
                <w:szCs w:val="20"/>
              </w:rPr>
              <w:t>單元</w:t>
            </w:r>
            <w:proofErr w:type="gramStart"/>
            <w:r w:rsidRPr="00186CE8">
              <w:rPr>
                <w:rFonts w:eastAsia="標楷體" w:hint="eastAsia"/>
                <w:sz w:val="20"/>
                <w:szCs w:val="20"/>
              </w:rPr>
              <w:t>一</w:t>
            </w:r>
            <w:proofErr w:type="gramEnd"/>
            <w:r w:rsidRPr="00186CE8">
              <w:rPr>
                <w:rFonts w:eastAsia="標楷體" w:hint="eastAsia"/>
                <w:sz w:val="20"/>
                <w:szCs w:val="20"/>
              </w:rPr>
              <w:t>「童」探世界</w:t>
            </w:r>
          </w:p>
          <w:p w14:paraId="31A3573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正確說出各國童軍徽，並了解其設計理念與涵義。</w:t>
            </w:r>
          </w:p>
          <w:p w14:paraId="6256AF1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了解童軍活動與世界接軌的方式，透過小隊報告方式，分享各國童軍及文化的特</w:t>
            </w:r>
            <w:r w:rsidRPr="00186CE8">
              <w:rPr>
                <w:rFonts w:eastAsia="標楷體" w:hint="eastAsia"/>
                <w:sz w:val="20"/>
                <w:szCs w:val="20"/>
              </w:rPr>
              <w:lastRenderedPageBreak/>
              <w:t>色。</w:t>
            </w:r>
          </w:p>
        </w:tc>
        <w:tc>
          <w:tcPr>
            <w:tcW w:w="708" w:type="dxa"/>
            <w:shd w:val="clear" w:color="auto" w:fill="auto"/>
            <w:vAlign w:val="center"/>
          </w:tcPr>
          <w:p w14:paraId="32886086"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34EBB39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1.各國童軍徽簡報</w:t>
            </w:r>
          </w:p>
          <w:p w14:paraId="5156A46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2.世界地圖</w:t>
            </w:r>
          </w:p>
        </w:tc>
        <w:tc>
          <w:tcPr>
            <w:tcW w:w="1276" w:type="dxa"/>
            <w:shd w:val="clear" w:color="auto" w:fill="auto"/>
            <w:vAlign w:val="center"/>
          </w:tcPr>
          <w:p w14:paraId="03EE658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6BBAB36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748166C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2351FEB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1BA5CBD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J4:</w:t>
            </w:r>
            <w:r w:rsidRPr="00186CE8">
              <w:rPr>
                <w:rFonts w:eastAsia="標楷體" w:hint="eastAsia"/>
                <w:sz w:val="20"/>
                <w:szCs w:val="20"/>
              </w:rPr>
              <w:t>了解不同群體間如何看待彼此的文化。</w:t>
            </w:r>
          </w:p>
          <w:p w14:paraId="428A89C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J8:</w:t>
            </w:r>
            <w:r w:rsidRPr="00186CE8">
              <w:rPr>
                <w:rFonts w:eastAsia="標楷體" w:hint="eastAsia"/>
                <w:sz w:val="20"/>
                <w:szCs w:val="20"/>
              </w:rPr>
              <w:t>探討不同文化接觸時可能產生的衝突、融合或創新。</w:t>
            </w:r>
          </w:p>
          <w:p w14:paraId="57D5068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【國際教育</w:t>
            </w:r>
            <w:r w:rsidRPr="00186CE8">
              <w:rPr>
                <w:rFonts w:eastAsia="標楷體"/>
                <w:sz w:val="20"/>
                <w:szCs w:val="20"/>
              </w:rPr>
              <w:t>】</w:t>
            </w:r>
          </w:p>
          <w:p w14:paraId="2268B52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J4:</w:t>
            </w:r>
            <w:r w:rsidRPr="00186CE8">
              <w:rPr>
                <w:rFonts w:eastAsia="標楷體" w:hint="eastAsia"/>
                <w:sz w:val="20"/>
                <w:szCs w:val="20"/>
              </w:rPr>
              <w:t>尊重與欣賞世界不同文化的價值。</w:t>
            </w:r>
          </w:p>
          <w:p w14:paraId="25FA448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J6:</w:t>
            </w:r>
            <w:r w:rsidRPr="00186CE8">
              <w:rPr>
                <w:rFonts w:eastAsia="標楷體" w:hint="eastAsia"/>
                <w:sz w:val="20"/>
                <w:szCs w:val="20"/>
              </w:rPr>
              <w:t>具備參與國際交流活動的能力。</w:t>
            </w:r>
          </w:p>
          <w:p w14:paraId="0D24B59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J9:</w:t>
            </w:r>
            <w:r w:rsidRPr="00186CE8">
              <w:rPr>
                <w:rFonts w:eastAsia="標楷體" w:hint="eastAsia"/>
                <w:sz w:val="20"/>
                <w:szCs w:val="20"/>
              </w:rPr>
              <w:t>尊重與維護不同文化群體的人權與尊嚴。</w:t>
            </w:r>
          </w:p>
        </w:tc>
        <w:tc>
          <w:tcPr>
            <w:tcW w:w="1418" w:type="dxa"/>
            <w:shd w:val="clear" w:color="auto" w:fill="auto"/>
          </w:tcPr>
          <w:p w14:paraId="5456DF3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3FFC661" w14:textId="77777777" w:rsidTr="00145985">
        <w:trPr>
          <w:trHeight w:val="761"/>
        </w:trPr>
        <w:tc>
          <w:tcPr>
            <w:tcW w:w="772" w:type="dxa"/>
            <w:vAlign w:val="center"/>
          </w:tcPr>
          <w:p w14:paraId="69C8688D"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8</w:t>
            </w:r>
          </w:p>
        </w:tc>
        <w:tc>
          <w:tcPr>
            <w:tcW w:w="1746" w:type="dxa"/>
          </w:tcPr>
          <w:p w14:paraId="485FDBDD"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208283A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4A026E3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家Bb-IV-2:服飾的社會文化意義與理解，並能展現合宜的穿著禮儀。</w:t>
            </w:r>
          </w:p>
          <w:p w14:paraId="5A4C3E0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39F475E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725BCCD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單元衣二衫事</w:t>
            </w:r>
          </w:p>
          <w:p w14:paraId="46CE87E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能依據專家小組與學習小組所學，整理出負責族群服飾的特色重點。</w:t>
            </w:r>
          </w:p>
          <w:p w14:paraId="7C41B34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能回答在地不同族群服飾的相關提問。</w:t>
            </w:r>
          </w:p>
        </w:tc>
        <w:tc>
          <w:tcPr>
            <w:tcW w:w="708" w:type="dxa"/>
            <w:shd w:val="clear" w:color="auto" w:fill="auto"/>
            <w:vAlign w:val="center"/>
          </w:tcPr>
          <w:p w14:paraId="7F871091"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B9374F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1.在地服飾專家小組資料拼圖</w:t>
            </w:r>
          </w:p>
        </w:tc>
        <w:tc>
          <w:tcPr>
            <w:tcW w:w="1276" w:type="dxa"/>
            <w:shd w:val="clear" w:color="auto" w:fill="auto"/>
            <w:vAlign w:val="center"/>
          </w:tcPr>
          <w:p w14:paraId="62FC513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04C5CC69"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333F888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276649B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1A279A3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7C53556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BE193F8" w14:textId="77777777" w:rsidTr="00145985">
        <w:trPr>
          <w:trHeight w:val="761"/>
        </w:trPr>
        <w:tc>
          <w:tcPr>
            <w:tcW w:w="772" w:type="dxa"/>
            <w:vAlign w:val="center"/>
          </w:tcPr>
          <w:p w14:paraId="266A4431"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8</w:t>
            </w:r>
          </w:p>
        </w:tc>
        <w:tc>
          <w:tcPr>
            <w:tcW w:w="1746" w:type="dxa"/>
          </w:tcPr>
          <w:p w14:paraId="55C6D42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47C6D46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1c-IV-1:澄清個人價值觀，並統整個人能力、特質、家人期許及相關生涯與升學資訊。</w:t>
            </w:r>
          </w:p>
        </w:tc>
        <w:tc>
          <w:tcPr>
            <w:tcW w:w="2409" w:type="dxa"/>
            <w:shd w:val="clear" w:color="auto" w:fill="auto"/>
          </w:tcPr>
          <w:p w14:paraId="31CE8E1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輔Cb-IV-1:</w:t>
            </w:r>
            <w:proofErr w:type="gramStart"/>
            <w:r w:rsidRPr="00186CE8">
              <w:rPr>
                <w:rFonts w:ascii="標楷體" w:eastAsia="標楷體" w:hAnsi="標楷體" w:hint="eastAsia"/>
                <w:sz w:val="20"/>
                <w:szCs w:val="20"/>
              </w:rPr>
              <w:t>適</w:t>
            </w:r>
            <w:proofErr w:type="gramEnd"/>
            <w:r w:rsidRPr="00186CE8">
              <w:rPr>
                <w:rFonts w:ascii="標楷體" w:eastAsia="標楷體" w:hAnsi="標楷體" w:hint="eastAsia"/>
                <w:sz w:val="20"/>
                <w:szCs w:val="20"/>
              </w:rPr>
              <w:t>性教育的試探與資訊統整。</w:t>
            </w:r>
          </w:p>
          <w:p w14:paraId="5C2ED88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p w14:paraId="0C36C09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輔Ca-IV-2:自我生涯探索與統整。</w:t>
            </w:r>
          </w:p>
        </w:tc>
        <w:tc>
          <w:tcPr>
            <w:tcW w:w="2127" w:type="dxa"/>
            <w:shd w:val="clear" w:color="auto" w:fill="auto"/>
          </w:tcPr>
          <w:p w14:paraId="2B8818A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1F25D14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單元升學大步行</w:t>
            </w:r>
          </w:p>
          <w:p w14:paraId="08DA3CC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能寫出自己面對升學選擇所看重的因素。</w:t>
            </w:r>
          </w:p>
          <w:p w14:paraId="375A69A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能評估家人想法對自己升學選擇的影響。</w:t>
            </w:r>
          </w:p>
        </w:tc>
        <w:tc>
          <w:tcPr>
            <w:tcW w:w="708" w:type="dxa"/>
            <w:shd w:val="clear" w:color="auto" w:fill="auto"/>
            <w:vAlign w:val="center"/>
          </w:tcPr>
          <w:p w14:paraId="2294BAFC"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3ED624A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1.所在就學區</w:t>
            </w:r>
            <w:proofErr w:type="gramStart"/>
            <w:r w:rsidRPr="00186CE8">
              <w:rPr>
                <w:rFonts w:ascii="標楷體" w:eastAsia="標楷體" w:hAnsi="標楷體" w:hint="eastAsia"/>
                <w:sz w:val="20"/>
                <w:szCs w:val="20"/>
              </w:rPr>
              <w:t>超額比序項目</w:t>
            </w:r>
            <w:proofErr w:type="gramEnd"/>
            <w:r w:rsidRPr="00186CE8">
              <w:rPr>
                <w:rFonts w:ascii="標楷體" w:eastAsia="標楷體" w:hAnsi="標楷體" w:hint="eastAsia"/>
                <w:sz w:val="20"/>
                <w:szCs w:val="20"/>
              </w:rPr>
              <w:t>內容</w:t>
            </w:r>
          </w:p>
        </w:tc>
        <w:tc>
          <w:tcPr>
            <w:tcW w:w="1276" w:type="dxa"/>
            <w:shd w:val="clear" w:color="auto" w:fill="auto"/>
            <w:vAlign w:val="center"/>
          </w:tcPr>
          <w:p w14:paraId="3849AD2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7D83B23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tc>
        <w:tc>
          <w:tcPr>
            <w:tcW w:w="1559" w:type="dxa"/>
            <w:shd w:val="clear" w:color="auto" w:fill="auto"/>
          </w:tcPr>
          <w:p w14:paraId="4059B38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4C4985D5"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3BA007E8"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055C2CB9"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3C2C55B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BB604F0" w14:textId="77777777" w:rsidTr="00145985">
        <w:trPr>
          <w:trHeight w:val="761"/>
        </w:trPr>
        <w:tc>
          <w:tcPr>
            <w:tcW w:w="772" w:type="dxa"/>
            <w:vAlign w:val="center"/>
          </w:tcPr>
          <w:p w14:paraId="67F64AF0" w14:textId="77777777" w:rsidR="005C4B53" w:rsidRDefault="005C4B53" w:rsidP="00145985">
            <w:pPr>
              <w:spacing w:after="180"/>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9</w:t>
            </w:r>
          </w:p>
        </w:tc>
        <w:tc>
          <w:tcPr>
            <w:tcW w:w="1746" w:type="dxa"/>
          </w:tcPr>
          <w:p w14:paraId="6EA5BBB7"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綜-J-C1:探索人與環境的關係，</w:t>
            </w:r>
            <w:proofErr w:type="gramStart"/>
            <w:r w:rsidRPr="002C288D">
              <w:rPr>
                <w:rFonts w:hAnsi="標楷體" w:hint="eastAsia"/>
                <w:snapToGrid w:val="0"/>
                <w:sz w:val="20"/>
                <w:szCs w:val="20"/>
              </w:rPr>
              <w:t>規</w:t>
            </w:r>
            <w:proofErr w:type="gramEnd"/>
            <w:r w:rsidRPr="002C288D">
              <w:rPr>
                <w:rFonts w:hAnsi="標楷體" w:hint="eastAsia"/>
                <w:snapToGrid w:val="0"/>
                <w:sz w:val="20"/>
                <w:szCs w:val="20"/>
              </w:rPr>
              <w:t>畫、執行服務學習和戶外學習活動，落實公民關懷並反思環境永續的行動價</w:t>
            </w:r>
            <w:r w:rsidRPr="002C288D">
              <w:rPr>
                <w:rFonts w:hAnsi="標楷體" w:hint="eastAsia"/>
                <w:snapToGrid w:val="0"/>
                <w:sz w:val="20"/>
                <w:szCs w:val="20"/>
              </w:rPr>
              <w:lastRenderedPageBreak/>
              <w:t>值。</w:t>
            </w:r>
          </w:p>
          <w:p w14:paraId="671F5636"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383B43D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3b-IV-1:落實社會服務的關懷行動，以深化服務情懷。</w:t>
            </w:r>
          </w:p>
          <w:p w14:paraId="54A64A0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0A71B30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童Ba-IV-1:服務學習的意義、價值與信念的理解及落實。</w:t>
            </w:r>
          </w:p>
          <w:p w14:paraId="46ECC80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童Bb-IV-2:服務活動方案的</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畫與執行。</w:t>
            </w:r>
          </w:p>
          <w:p w14:paraId="04C2F49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童Bb-IV-3:服務活動的反思與多元能力的展現。</w:t>
            </w:r>
          </w:p>
          <w:p w14:paraId="462DE6D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童Bb-IV-4:國際服務活</w:t>
            </w:r>
            <w:r w:rsidRPr="00186CE8">
              <w:rPr>
                <w:rFonts w:ascii="標楷體" w:eastAsia="標楷體" w:hAnsi="標楷體" w:hint="eastAsia"/>
                <w:sz w:val="20"/>
                <w:szCs w:val="20"/>
              </w:rPr>
              <w:lastRenderedPageBreak/>
              <w:t>動的參與及文化交流。</w:t>
            </w:r>
          </w:p>
          <w:p w14:paraId="69FEE4A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7297E81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第二主題與童軍逛世界</w:t>
            </w:r>
          </w:p>
          <w:p w14:paraId="48AF7E0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w:t>
            </w:r>
            <w:proofErr w:type="gramStart"/>
            <w:r w:rsidRPr="00186CE8">
              <w:rPr>
                <w:rFonts w:eastAsia="標楷體" w:hint="eastAsia"/>
                <w:sz w:val="20"/>
                <w:szCs w:val="20"/>
              </w:rPr>
              <w:t>一</w:t>
            </w:r>
            <w:proofErr w:type="gramEnd"/>
            <w:r w:rsidRPr="00186CE8">
              <w:rPr>
                <w:rFonts w:eastAsia="標楷體" w:hint="eastAsia"/>
                <w:sz w:val="20"/>
                <w:szCs w:val="20"/>
              </w:rPr>
              <w:t>「童」去服務</w:t>
            </w:r>
          </w:p>
          <w:p w14:paraId="0F823A3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能蒐集青少年國際服務資料，並整理資訊，完成國際服務搜尋分享摘要。</w:t>
            </w:r>
          </w:p>
          <w:p w14:paraId="11FF425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能依據各小隊報告</w:t>
            </w:r>
            <w:r w:rsidRPr="00186CE8">
              <w:rPr>
                <w:rFonts w:eastAsia="標楷體" w:hint="eastAsia"/>
                <w:sz w:val="20"/>
                <w:szCs w:val="20"/>
              </w:rPr>
              <w:lastRenderedPageBreak/>
              <w:t>的內容，口頭討論與分享參與國際服務的意義，以及青少年可以如何進行國際服務。</w:t>
            </w:r>
          </w:p>
        </w:tc>
        <w:tc>
          <w:tcPr>
            <w:tcW w:w="708" w:type="dxa"/>
            <w:shd w:val="clear" w:color="auto" w:fill="auto"/>
            <w:vAlign w:val="center"/>
          </w:tcPr>
          <w:p w14:paraId="08A1DE74"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44DFB48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1.青少年國際服務資訊</w:t>
            </w:r>
          </w:p>
        </w:tc>
        <w:tc>
          <w:tcPr>
            <w:tcW w:w="1276" w:type="dxa"/>
            <w:shd w:val="clear" w:color="auto" w:fill="auto"/>
            <w:vAlign w:val="center"/>
          </w:tcPr>
          <w:p w14:paraId="551C5A5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3BC3365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4B07926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7C8920A2"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33B5DA2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J4:</w:t>
            </w:r>
            <w:r w:rsidRPr="00186CE8">
              <w:rPr>
                <w:rFonts w:eastAsia="標楷體" w:hint="eastAsia"/>
                <w:sz w:val="20"/>
                <w:szCs w:val="20"/>
              </w:rPr>
              <w:t>了解不同群體間如何看待彼此的文化。</w:t>
            </w:r>
          </w:p>
          <w:p w14:paraId="627F6C1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J8:</w:t>
            </w:r>
            <w:r w:rsidRPr="00186CE8">
              <w:rPr>
                <w:rFonts w:eastAsia="標楷體" w:hint="eastAsia"/>
                <w:sz w:val="20"/>
                <w:szCs w:val="20"/>
              </w:rPr>
              <w:t>探討不同文化接觸時可能產生的衝</w:t>
            </w:r>
            <w:r w:rsidRPr="00186CE8">
              <w:rPr>
                <w:rFonts w:eastAsia="標楷體" w:hint="eastAsia"/>
                <w:sz w:val="20"/>
                <w:szCs w:val="20"/>
              </w:rPr>
              <w:lastRenderedPageBreak/>
              <w:t>突、融合或創新。</w:t>
            </w:r>
          </w:p>
          <w:p w14:paraId="4D62078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【國際教育</w:t>
            </w:r>
            <w:r w:rsidRPr="00186CE8">
              <w:rPr>
                <w:rFonts w:eastAsia="標楷體"/>
                <w:sz w:val="20"/>
                <w:szCs w:val="20"/>
              </w:rPr>
              <w:t>】</w:t>
            </w:r>
          </w:p>
          <w:p w14:paraId="44C835E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J4:</w:t>
            </w:r>
            <w:r w:rsidRPr="00186CE8">
              <w:rPr>
                <w:rFonts w:eastAsia="標楷體" w:hint="eastAsia"/>
                <w:sz w:val="20"/>
                <w:szCs w:val="20"/>
              </w:rPr>
              <w:t>尊重與欣賞世界不同文化的價值。</w:t>
            </w:r>
          </w:p>
          <w:p w14:paraId="4FC82FD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J6:</w:t>
            </w:r>
            <w:r w:rsidRPr="00186CE8">
              <w:rPr>
                <w:rFonts w:eastAsia="標楷體" w:hint="eastAsia"/>
                <w:sz w:val="20"/>
                <w:szCs w:val="20"/>
              </w:rPr>
              <w:t>具備參與國際交流活動的能力。</w:t>
            </w:r>
          </w:p>
          <w:p w14:paraId="4DE1086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J9:</w:t>
            </w:r>
            <w:r w:rsidRPr="00186CE8">
              <w:rPr>
                <w:rFonts w:eastAsia="標楷體" w:hint="eastAsia"/>
                <w:sz w:val="20"/>
                <w:szCs w:val="20"/>
              </w:rPr>
              <w:t>尊重與維護不同文化群體的人權與尊嚴。</w:t>
            </w:r>
          </w:p>
        </w:tc>
        <w:tc>
          <w:tcPr>
            <w:tcW w:w="1418" w:type="dxa"/>
            <w:shd w:val="clear" w:color="auto" w:fill="auto"/>
          </w:tcPr>
          <w:p w14:paraId="4D0D20F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020FA8C" w14:textId="77777777" w:rsidTr="00145985">
        <w:trPr>
          <w:trHeight w:val="761"/>
        </w:trPr>
        <w:tc>
          <w:tcPr>
            <w:tcW w:w="772" w:type="dxa"/>
            <w:vAlign w:val="center"/>
          </w:tcPr>
          <w:p w14:paraId="60E82BED"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9</w:t>
            </w:r>
          </w:p>
        </w:tc>
        <w:tc>
          <w:tcPr>
            <w:tcW w:w="1746" w:type="dxa"/>
          </w:tcPr>
          <w:p w14:paraId="45E9FA8A"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3C3D590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188C18D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家Bb-IV-2:服飾的社會文化意義與理解，並能展現合宜的穿著禮儀。</w:t>
            </w:r>
          </w:p>
          <w:p w14:paraId="51A0A5C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1B0572D4"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3B13023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單元衣二衫事</w:t>
            </w:r>
          </w:p>
          <w:p w14:paraId="6347B6B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能蒐集世界不同族群的服飾資料，並回答相關問題。</w:t>
            </w:r>
          </w:p>
          <w:p w14:paraId="513A5F8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能依據負責國家，設計富有臺灣特色的伴手禮服飾。</w:t>
            </w:r>
          </w:p>
        </w:tc>
        <w:tc>
          <w:tcPr>
            <w:tcW w:w="708" w:type="dxa"/>
            <w:shd w:val="clear" w:color="auto" w:fill="auto"/>
            <w:vAlign w:val="center"/>
          </w:tcPr>
          <w:p w14:paraId="47709DD5"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4663C6A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1.投票貼紙</w:t>
            </w:r>
          </w:p>
        </w:tc>
        <w:tc>
          <w:tcPr>
            <w:tcW w:w="1276" w:type="dxa"/>
            <w:shd w:val="clear" w:color="auto" w:fill="auto"/>
            <w:vAlign w:val="center"/>
          </w:tcPr>
          <w:p w14:paraId="7CC8B91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3B7107E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7A485E3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45533A2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24EA9973"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570D9BD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2EFAD3A" w14:textId="77777777" w:rsidTr="00145985">
        <w:trPr>
          <w:trHeight w:val="761"/>
        </w:trPr>
        <w:tc>
          <w:tcPr>
            <w:tcW w:w="772" w:type="dxa"/>
            <w:vAlign w:val="center"/>
          </w:tcPr>
          <w:p w14:paraId="4C38AC78"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9</w:t>
            </w:r>
          </w:p>
        </w:tc>
        <w:tc>
          <w:tcPr>
            <w:tcW w:w="1746" w:type="dxa"/>
          </w:tcPr>
          <w:p w14:paraId="353D48B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0B1C700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1c-IV-1:澄清個人價值觀，並統整個人能力、特質、家人期許及相關生涯與升學資訊。</w:t>
            </w:r>
          </w:p>
        </w:tc>
        <w:tc>
          <w:tcPr>
            <w:tcW w:w="2409" w:type="dxa"/>
            <w:shd w:val="clear" w:color="auto" w:fill="auto"/>
          </w:tcPr>
          <w:p w14:paraId="5D0174B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輔Cb-IV-1:</w:t>
            </w:r>
            <w:proofErr w:type="gramStart"/>
            <w:r w:rsidRPr="00186CE8">
              <w:rPr>
                <w:rFonts w:ascii="標楷體" w:eastAsia="標楷體" w:hAnsi="標楷體" w:hint="eastAsia"/>
                <w:sz w:val="20"/>
                <w:szCs w:val="20"/>
              </w:rPr>
              <w:t>適</w:t>
            </w:r>
            <w:proofErr w:type="gramEnd"/>
            <w:r w:rsidRPr="00186CE8">
              <w:rPr>
                <w:rFonts w:ascii="標楷體" w:eastAsia="標楷體" w:hAnsi="標楷體" w:hint="eastAsia"/>
                <w:sz w:val="20"/>
                <w:szCs w:val="20"/>
              </w:rPr>
              <w:t>性教育的試探與資訊統整。</w:t>
            </w:r>
          </w:p>
          <w:p w14:paraId="1BE7334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p w14:paraId="0FA5DC8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輔Ca-IV-2:自我生涯探索與統整。</w:t>
            </w:r>
          </w:p>
        </w:tc>
        <w:tc>
          <w:tcPr>
            <w:tcW w:w="2127" w:type="dxa"/>
            <w:shd w:val="clear" w:color="auto" w:fill="auto"/>
          </w:tcPr>
          <w:p w14:paraId="69098B9E"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2E3E1A2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單元升學大步行</w:t>
            </w:r>
          </w:p>
          <w:p w14:paraId="1F7EC16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能計算自己目前在所在就學區的</w:t>
            </w:r>
            <w:proofErr w:type="gramStart"/>
            <w:r w:rsidRPr="00186CE8">
              <w:rPr>
                <w:rFonts w:eastAsia="標楷體" w:hint="eastAsia"/>
                <w:sz w:val="20"/>
                <w:szCs w:val="20"/>
              </w:rPr>
              <w:t>超額比序積分</w:t>
            </w:r>
            <w:proofErr w:type="gramEnd"/>
            <w:r w:rsidRPr="00186CE8">
              <w:rPr>
                <w:rFonts w:eastAsia="標楷體" w:hint="eastAsia"/>
                <w:sz w:val="20"/>
                <w:szCs w:val="20"/>
              </w:rPr>
              <w:t>。</w:t>
            </w:r>
          </w:p>
          <w:p w14:paraId="5CCF82A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能依照自己的</w:t>
            </w:r>
            <w:proofErr w:type="gramStart"/>
            <w:r w:rsidRPr="00186CE8">
              <w:rPr>
                <w:rFonts w:eastAsia="標楷體" w:hint="eastAsia"/>
                <w:sz w:val="20"/>
                <w:szCs w:val="20"/>
              </w:rPr>
              <w:t>超額比序積分</w:t>
            </w:r>
            <w:proofErr w:type="gramEnd"/>
            <w:r w:rsidRPr="00186CE8">
              <w:rPr>
                <w:rFonts w:eastAsia="標楷體" w:hint="eastAsia"/>
                <w:sz w:val="20"/>
                <w:szCs w:val="20"/>
              </w:rPr>
              <w:t>，評估個人的升學志願選擇。</w:t>
            </w:r>
          </w:p>
        </w:tc>
        <w:tc>
          <w:tcPr>
            <w:tcW w:w="708" w:type="dxa"/>
            <w:shd w:val="clear" w:color="auto" w:fill="auto"/>
            <w:vAlign w:val="center"/>
          </w:tcPr>
          <w:p w14:paraId="1FD558BB"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56B9B9A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1.所在就學區</w:t>
            </w:r>
            <w:proofErr w:type="gramStart"/>
            <w:r w:rsidRPr="00186CE8">
              <w:rPr>
                <w:rFonts w:ascii="標楷體" w:eastAsia="標楷體" w:hAnsi="標楷體" w:hint="eastAsia"/>
                <w:sz w:val="20"/>
                <w:szCs w:val="20"/>
              </w:rPr>
              <w:t>超額比序項目</w:t>
            </w:r>
            <w:proofErr w:type="gramEnd"/>
            <w:r w:rsidRPr="00186CE8">
              <w:rPr>
                <w:rFonts w:ascii="標楷體" w:eastAsia="標楷體" w:hAnsi="標楷體" w:hint="eastAsia"/>
                <w:sz w:val="20"/>
                <w:szCs w:val="20"/>
              </w:rPr>
              <w:t>內容</w:t>
            </w:r>
          </w:p>
        </w:tc>
        <w:tc>
          <w:tcPr>
            <w:tcW w:w="1276" w:type="dxa"/>
            <w:shd w:val="clear" w:color="auto" w:fill="auto"/>
            <w:vAlign w:val="center"/>
          </w:tcPr>
          <w:p w14:paraId="2E140C98"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5233DD4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tc>
        <w:tc>
          <w:tcPr>
            <w:tcW w:w="1559" w:type="dxa"/>
            <w:shd w:val="clear" w:color="auto" w:fill="auto"/>
          </w:tcPr>
          <w:p w14:paraId="2ABD30F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370BEF03"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5FDD0EEB"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3E923C7D"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0B276F9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3619BC7" w14:textId="77777777" w:rsidTr="00145985">
        <w:trPr>
          <w:trHeight w:val="761"/>
        </w:trPr>
        <w:tc>
          <w:tcPr>
            <w:tcW w:w="772" w:type="dxa"/>
            <w:vAlign w:val="center"/>
          </w:tcPr>
          <w:p w14:paraId="3FD5293E"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2</w:t>
            </w:r>
            <w:r>
              <w:rPr>
                <w:rFonts w:ascii="標楷體" w:eastAsia="標楷體" w:hAnsi="標楷體" w:cs="標楷體"/>
                <w:color w:val="FF0000"/>
              </w:rPr>
              <w:t>0</w:t>
            </w:r>
          </w:p>
        </w:tc>
        <w:tc>
          <w:tcPr>
            <w:tcW w:w="1746" w:type="dxa"/>
          </w:tcPr>
          <w:p w14:paraId="6F9BF894"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綜-J-C1:探索人與環境的關係，</w:t>
            </w:r>
            <w:proofErr w:type="gramStart"/>
            <w:r w:rsidRPr="002C288D">
              <w:rPr>
                <w:rFonts w:hAnsi="標楷體" w:hint="eastAsia"/>
                <w:snapToGrid w:val="0"/>
                <w:sz w:val="20"/>
                <w:szCs w:val="20"/>
              </w:rPr>
              <w:t>規</w:t>
            </w:r>
            <w:proofErr w:type="gramEnd"/>
            <w:r w:rsidRPr="002C288D">
              <w:rPr>
                <w:rFonts w:hAnsi="標楷體" w:hint="eastAsia"/>
                <w:snapToGrid w:val="0"/>
                <w:sz w:val="20"/>
                <w:szCs w:val="20"/>
              </w:rPr>
              <w:t>畫、執行服務學習和戶外學習活動，落實公民關懷並反思環境</w:t>
            </w:r>
            <w:r w:rsidRPr="002C288D">
              <w:rPr>
                <w:rFonts w:hAnsi="標楷體" w:hint="eastAsia"/>
                <w:snapToGrid w:val="0"/>
                <w:sz w:val="20"/>
                <w:szCs w:val="20"/>
              </w:rPr>
              <w:lastRenderedPageBreak/>
              <w:t>永續的行動價值。</w:t>
            </w:r>
          </w:p>
          <w:p w14:paraId="4D9C3A6E"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7D7A60C1"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3b-IV-1:落實社會服務的關懷行動，以深化服務情懷。</w:t>
            </w:r>
          </w:p>
          <w:p w14:paraId="5ADEC14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3c-IV-1:探索世界各地的生活方式，展現自己對國際文化的理解與尊重。</w:t>
            </w:r>
          </w:p>
        </w:tc>
        <w:tc>
          <w:tcPr>
            <w:tcW w:w="2409" w:type="dxa"/>
            <w:shd w:val="clear" w:color="auto" w:fill="auto"/>
          </w:tcPr>
          <w:p w14:paraId="2EAA841C"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童Ba-IV-1:服務學習的意義、價值與信念的理解及落實。</w:t>
            </w:r>
          </w:p>
          <w:p w14:paraId="5E9AF78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童Bb-IV-2:服務活動方案的</w:t>
            </w:r>
            <w:proofErr w:type="gramStart"/>
            <w:r w:rsidRPr="00186CE8">
              <w:rPr>
                <w:rFonts w:ascii="標楷體" w:eastAsia="標楷體" w:hAnsi="標楷體" w:hint="eastAsia"/>
                <w:sz w:val="20"/>
                <w:szCs w:val="20"/>
              </w:rPr>
              <w:t>規</w:t>
            </w:r>
            <w:proofErr w:type="gramEnd"/>
            <w:r w:rsidRPr="00186CE8">
              <w:rPr>
                <w:rFonts w:ascii="標楷體" w:eastAsia="標楷體" w:hAnsi="標楷體" w:hint="eastAsia"/>
                <w:sz w:val="20"/>
                <w:szCs w:val="20"/>
              </w:rPr>
              <w:t>畫與執行。</w:t>
            </w:r>
          </w:p>
          <w:p w14:paraId="7A17735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童Bb-IV-3:服務活動的反思與多元能力的展</w:t>
            </w:r>
            <w:r w:rsidRPr="00186CE8">
              <w:rPr>
                <w:rFonts w:ascii="標楷體" w:eastAsia="標楷體" w:hAnsi="標楷體" w:hint="eastAsia"/>
                <w:sz w:val="20"/>
                <w:szCs w:val="20"/>
              </w:rPr>
              <w:lastRenderedPageBreak/>
              <w:t>現。</w:t>
            </w:r>
          </w:p>
          <w:p w14:paraId="70B20895"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童Bb-IV-4:國際服務活動的參與及文化交流。</w:t>
            </w:r>
          </w:p>
          <w:p w14:paraId="79002CBE"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16C17587"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lastRenderedPageBreak/>
              <w:t>第二主題與童軍逛世界</w:t>
            </w:r>
          </w:p>
          <w:p w14:paraId="16C6834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w:t>
            </w:r>
            <w:proofErr w:type="gramStart"/>
            <w:r w:rsidRPr="00186CE8">
              <w:rPr>
                <w:rFonts w:eastAsia="標楷體" w:hint="eastAsia"/>
                <w:sz w:val="20"/>
                <w:szCs w:val="20"/>
              </w:rPr>
              <w:t>一</w:t>
            </w:r>
            <w:proofErr w:type="gramEnd"/>
            <w:r w:rsidRPr="00186CE8">
              <w:rPr>
                <w:rFonts w:eastAsia="標楷體" w:hint="eastAsia"/>
                <w:sz w:val="20"/>
                <w:szCs w:val="20"/>
              </w:rPr>
              <w:t>「童」去服務</w:t>
            </w:r>
          </w:p>
          <w:p w14:paraId="58A7F0D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能說出可執行的國際服務行動。</w:t>
            </w:r>
          </w:p>
          <w:p w14:paraId="3DCF806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能執行美好生活行</w:t>
            </w:r>
            <w:r w:rsidRPr="00186CE8">
              <w:rPr>
                <w:rFonts w:eastAsia="標楷體" w:hint="eastAsia"/>
                <w:sz w:val="20"/>
                <w:szCs w:val="20"/>
              </w:rPr>
              <w:lastRenderedPageBreak/>
              <w:t>動。</w:t>
            </w:r>
          </w:p>
          <w:p w14:paraId="5C7F06B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3.</w:t>
            </w:r>
            <w:r w:rsidRPr="00186CE8">
              <w:rPr>
                <w:rFonts w:eastAsia="標楷體" w:hint="eastAsia"/>
                <w:sz w:val="20"/>
                <w:szCs w:val="20"/>
              </w:rPr>
              <w:t>能依據永續發展目標</w:t>
            </w:r>
            <w:r w:rsidRPr="00186CE8">
              <w:rPr>
                <w:rFonts w:eastAsia="標楷體" w:hint="eastAsia"/>
                <w:sz w:val="20"/>
                <w:szCs w:val="20"/>
              </w:rPr>
              <w:t>(SDGs)</w:t>
            </w:r>
            <w:r w:rsidRPr="00186CE8">
              <w:rPr>
                <w:rFonts w:eastAsia="標楷體" w:hint="eastAsia"/>
                <w:sz w:val="20"/>
                <w:szCs w:val="20"/>
              </w:rPr>
              <w:t>思考國際議題，向世界表達自己的想法與提出如何持續服務的方法。</w:t>
            </w:r>
          </w:p>
        </w:tc>
        <w:tc>
          <w:tcPr>
            <w:tcW w:w="708" w:type="dxa"/>
            <w:shd w:val="clear" w:color="auto" w:fill="auto"/>
            <w:vAlign w:val="center"/>
          </w:tcPr>
          <w:p w14:paraId="1031F6B3"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lastRenderedPageBreak/>
              <w:t>1</w:t>
            </w:r>
          </w:p>
        </w:tc>
        <w:tc>
          <w:tcPr>
            <w:tcW w:w="1276" w:type="dxa"/>
            <w:shd w:val="clear" w:color="auto" w:fill="auto"/>
            <w:vAlign w:val="center"/>
          </w:tcPr>
          <w:p w14:paraId="67D1DE6F"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1.聯合國西元2015年「永續發展目標」</w:t>
            </w:r>
          </w:p>
          <w:p w14:paraId="794F250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2.骰子、小隊標誌、四個等級的美</w:t>
            </w:r>
            <w:r w:rsidRPr="00186CE8">
              <w:rPr>
                <w:rFonts w:ascii="標楷體" w:eastAsia="標楷體" w:hAnsi="標楷體" w:hint="eastAsia"/>
                <w:sz w:val="20"/>
                <w:szCs w:val="20"/>
              </w:rPr>
              <w:lastRenderedPageBreak/>
              <w:t>好生活行動卡數張</w:t>
            </w:r>
          </w:p>
        </w:tc>
        <w:tc>
          <w:tcPr>
            <w:tcW w:w="1276" w:type="dxa"/>
            <w:shd w:val="clear" w:color="auto" w:fill="auto"/>
            <w:vAlign w:val="center"/>
          </w:tcPr>
          <w:p w14:paraId="6C4BB20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lastRenderedPageBreak/>
              <w:t>1.實作評量</w:t>
            </w:r>
          </w:p>
          <w:p w14:paraId="2EF919B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255B9E3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46D0F0E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58B5C63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J4:</w:t>
            </w:r>
            <w:r w:rsidRPr="00186CE8">
              <w:rPr>
                <w:rFonts w:eastAsia="標楷體" w:hint="eastAsia"/>
                <w:sz w:val="20"/>
                <w:szCs w:val="20"/>
              </w:rPr>
              <w:t>了解不同群體間如何看待彼此的文化。</w:t>
            </w:r>
          </w:p>
          <w:p w14:paraId="5082546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J8:</w:t>
            </w:r>
            <w:r w:rsidRPr="00186CE8">
              <w:rPr>
                <w:rFonts w:eastAsia="標楷體" w:hint="eastAsia"/>
                <w:sz w:val="20"/>
                <w:szCs w:val="20"/>
              </w:rPr>
              <w:t>探討不同</w:t>
            </w:r>
            <w:r w:rsidRPr="00186CE8">
              <w:rPr>
                <w:rFonts w:eastAsia="標楷體" w:hint="eastAsia"/>
                <w:sz w:val="20"/>
                <w:szCs w:val="20"/>
              </w:rPr>
              <w:lastRenderedPageBreak/>
              <w:t>文化接觸時可能產生的衝突、融合或創新。</w:t>
            </w:r>
          </w:p>
          <w:p w14:paraId="32ED734D"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【國際教育</w:t>
            </w:r>
            <w:r w:rsidRPr="00186CE8">
              <w:rPr>
                <w:rFonts w:eastAsia="標楷體"/>
                <w:sz w:val="20"/>
                <w:szCs w:val="20"/>
              </w:rPr>
              <w:t>】</w:t>
            </w:r>
          </w:p>
          <w:p w14:paraId="5A6D1010"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J4:</w:t>
            </w:r>
            <w:r w:rsidRPr="00186CE8">
              <w:rPr>
                <w:rFonts w:eastAsia="標楷體" w:hint="eastAsia"/>
                <w:sz w:val="20"/>
                <w:szCs w:val="20"/>
              </w:rPr>
              <w:t>尊重與欣賞世界不同文化的價值。</w:t>
            </w:r>
          </w:p>
          <w:p w14:paraId="250E0D6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J6:</w:t>
            </w:r>
            <w:r w:rsidRPr="00186CE8">
              <w:rPr>
                <w:rFonts w:eastAsia="標楷體" w:hint="eastAsia"/>
                <w:sz w:val="20"/>
                <w:szCs w:val="20"/>
              </w:rPr>
              <w:t>具備參與國際交流活動的能力。</w:t>
            </w:r>
          </w:p>
          <w:p w14:paraId="27250F3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國</w:t>
            </w:r>
            <w:r w:rsidRPr="00186CE8">
              <w:rPr>
                <w:rFonts w:eastAsia="標楷體" w:hint="eastAsia"/>
                <w:sz w:val="20"/>
                <w:szCs w:val="20"/>
              </w:rPr>
              <w:t>J9:</w:t>
            </w:r>
            <w:r w:rsidRPr="00186CE8">
              <w:rPr>
                <w:rFonts w:eastAsia="標楷體" w:hint="eastAsia"/>
                <w:sz w:val="20"/>
                <w:szCs w:val="20"/>
              </w:rPr>
              <w:t>尊重與維護不同文化群體的人權與尊嚴。</w:t>
            </w:r>
          </w:p>
        </w:tc>
        <w:tc>
          <w:tcPr>
            <w:tcW w:w="1418" w:type="dxa"/>
            <w:shd w:val="clear" w:color="auto" w:fill="auto"/>
          </w:tcPr>
          <w:p w14:paraId="53C5B94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4232F25" w14:textId="77777777" w:rsidTr="00145985">
        <w:trPr>
          <w:trHeight w:val="761"/>
        </w:trPr>
        <w:tc>
          <w:tcPr>
            <w:tcW w:w="772" w:type="dxa"/>
            <w:vAlign w:val="center"/>
          </w:tcPr>
          <w:p w14:paraId="32A209F8"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2</w:t>
            </w:r>
            <w:r>
              <w:rPr>
                <w:rFonts w:ascii="標楷體" w:eastAsia="標楷體" w:hAnsi="標楷體" w:cs="標楷體"/>
                <w:color w:val="FF0000"/>
              </w:rPr>
              <w:t>0</w:t>
            </w:r>
          </w:p>
        </w:tc>
        <w:tc>
          <w:tcPr>
            <w:tcW w:w="1746" w:type="dxa"/>
          </w:tcPr>
          <w:p w14:paraId="0D653F6C"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綜-J-:C3:探索世界各地的生活方式，理解、尊重及關懷不同文化及族群，展現多元社會中應具備的生活能力。</w:t>
            </w:r>
          </w:p>
        </w:tc>
        <w:tc>
          <w:tcPr>
            <w:tcW w:w="1985" w:type="dxa"/>
            <w:shd w:val="clear" w:color="auto" w:fill="auto"/>
          </w:tcPr>
          <w:p w14:paraId="003EBAED"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3c-IV-2:展現多元社會生活中所應具備的能力。</w:t>
            </w:r>
          </w:p>
        </w:tc>
        <w:tc>
          <w:tcPr>
            <w:tcW w:w="2409" w:type="dxa"/>
            <w:shd w:val="clear" w:color="auto" w:fill="auto"/>
          </w:tcPr>
          <w:p w14:paraId="0195BB6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家Bb-IV-2:服飾的社會文化意義與理解，並能展現合宜的穿著禮儀。</w:t>
            </w:r>
          </w:p>
          <w:p w14:paraId="6843968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輔Dd-IV-3:多元文化社會的互動與關懷。</w:t>
            </w:r>
          </w:p>
        </w:tc>
        <w:tc>
          <w:tcPr>
            <w:tcW w:w="2127" w:type="dxa"/>
            <w:shd w:val="clear" w:color="auto" w:fill="auto"/>
          </w:tcPr>
          <w:p w14:paraId="03F23955"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第四主題繽紛伸展</w:t>
            </w:r>
            <w:proofErr w:type="gramStart"/>
            <w:r w:rsidRPr="00186CE8">
              <w:rPr>
                <w:rFonts w:eastAsia="標楷體" w:hint="eastAsia"/>
                <w:sz w:val="20"/>
                <w:szCs w:val="20"/>
              </w:rPr>
              <w:t>臺</w:t>
            </w:r>
            <w:proofErr w:type="gramEnd"/>
          </w:p>
          <w:p w14:paraId="7E8E35D6"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單元衣二衫事</w:t>
            </w:r>
          </w:p>
          <w:p w14:paraId="30B44948"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能蒐集世界不同族群的服飾資料，並回答相關問題。</w:t>
            </w:r>
          </w:p>
          <w:p w14:paraId="0F6C106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能依據負責國家，設計富有臺灣特色的伴手禮服飾。</w:t>
            </w:r>
          </w:p>
        </w:tc>
        <w:tc>
          <w:tcPr>
            <w:tcW w:w="708" w:type="dxa"/>
            <w:shd w:val="clear" w:color="auto" w:fill="auto"/>
            <w:vAlign w:val="center"/>
          </w:tcPr>
          <w:p w14:paraId="3FBEBABA"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130E53F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1.投票貼紙</w:t>
            </w:r>
          </w:p>
        </w:tc>
        <w:tc>
          <w:tcPr>
            <w:tcW w:w="1276" w:type="dxa"/>
            <w:shd w:val="clear" w:color="auto" w:fill="auto"/>
            <w:vAlign w:val="center"/>
          </w:tcPr>
          <w:p w14:paraId="27B77E13"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456C6ED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p w14:paraId="6BE573C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3.口語評量</w:t>
            </w:r>
          </w:p>
        </w:tc>
        <w:tc>
          <w:tcPr>
            <w:tcW w:w="1559" w:type="dxa"/>
            <w:shd w:val="clear" w:color="auto" w:fill="auto"/>
          </w:tcPr>
          <w:p w14:paraId="5C97067C"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【多元文化教育</w:t>
            </w:r>
            <w:r w:rsidRPr="00186CE8">
              <w:rPr>
                <w:rFonts w:eastAsia="標楷體"/>
                <w:sz w:val="20"/>
                <w:szCs w:val="20"/>
              </w:rPr>
              <w:t>】</w:t>
            </w:r>
          </w:p>
          <w:p w14:paraId="28E0AC9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多</w:t>
            </w:r>
            <w:r w:rsidRPr="00186CE8">
              <w:rPr>
                <w:rFonts w:eastAsia="標楷體" w:hint="eastAsia"/>
                <w:sz w:val="20"/>
                <w:szCs w:val="20"/>
              </w:rPr>
              <w:t>J6:</w:t>
            </w:r>
            <w:r w:rsidRPr="00186CE8">
              <w:rPr>
                <w:rFonts w:eastAsia="標楷體" w:hint="eastAsia"/>
                <w:sz w:val="20"/>
                <w:szCs w:val="20"/>
              </w:rPr>
              <w:t>分析不同群體的文化如何影響社會與生活方式。</w:t>
            </w:r>
          </w:p>
        </w:tc>
        <w:tc>
          <w:tcPr>
            <w:tcW w:w="1418" w:type="dxa"/>
            <w:shd w:val="clear" w:color="auto" w:fill="auto"/>
          </w:tcPr>
          <w:p w14:paraId="4E4B26F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794B0C3" w14:textId="77777777" w:rsidTr="00145985">
        <w:trPr>
          <w:trHeight w:val="761"/>
        </w:trPr>
        <w:tc>
          <w:tcPr>
            <w:tcW w:w="772" w:type="dxa"/>
            <w:vAlign w:val="center"/>
          </w:tcPr>
          <w:p w14:paraId="44D46E9D"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2</w:t>
            </w:r>
            <w:r>
              <w:rPr>
                <w:rFonts w:ascii="標楷體" w:eastAsia="標楷體" w:hAnsi="標楷體" w:cs="標楷體"/>
                <w:color w:val="FF0000"/>
              </w:rPr>
              <w:t>0</w:t>
            </w:r>
          </w:p>
        </w:tc>
        <w:tc>
          <w:tcPr>
            <w:tcW w:w="1746" w:type="dxa"/>
          </w:tcPr>
          <w:p w14:paraId="24A46483" w14:textId="77777777" w:rsidR="005C4B53" w:rsidRPr="002C288D" w:rsidRDefault="005C4B53" w:rsidP="00145985">
            <w:pPr>
              <w:spacing w:after="180"/>
              <w:jc w:val="both"/>
              <w:rPr>
                <w:rFonts w:ascii="標楷體" w:eastAsia="標楷體" w:hAnsi="標楷體"/>
                <w:sz w:val="20"/>
                <w:szCs w:val="20"/>
              </w:rPr>
            </w:pPr>
            <w:r w:rsidRPr="002C288D">
              <w:rPr>
                <w:rFonts w:ascii="標楷體" w:eastAsia="標楷體" w:hAnsi="標楷體" w:hint="eastAsia"/>
                <w:snapToGrid w:val="0"/>
                <w:sz w:val="20"/>
                <w:szCs w:val="20"/>
              </w:rPr>
              <w:t>綜-J-A1:探索與開發自我潛能，善用資源促進生涯適性發展，省思自我價值，實踐生命意義。</w:t>
            </w:r>
          </w:p>
        </w:tc>
        <w:tc>
          <w:tcPr>
            <w:tcW w:w="1985" w:type="dxa"/>
            <w:shd w:val="clear" w:color="auto" w:fill="auto"/>
          </w:tcPr>
          <w:p w14:paraId="51B0C982"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1c-IV-1:澄清個人價值觀，並統整個人能力、特質、家人期許及相關生涯與升學資訊。</w:t>
            </w:r>
          </w:p>
        </w:tc>
        <w:tc>
          <w:tcPr>
            <w:tcW w:w="2409" w:type="dxa"/>
            <w:shd w:val="clear" w:color="auto" w:fill="auto"/>
          </w:tcPr>
          <w:p w14:paraId="062F6ADA"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輔Cb-IV-1:</w:t>
            </w:r>
            <w:proofErr w:type="gramStart"/>
            <w:r w:rsidRPr="00186CE8">
              <w:rPr>
                <w:rFonts w:ascii="標楷體" w:eastAsia="標楷體" w:hAnsi="標楷體" w:hint="eastAsia"/>
                <w:sz w:val="20"/>
                <w:szCs w:val="20"/>
              </w:rPr>
              <w:t>適</w:t>
            </w:r>
            <w:proofErr w:type="gramEnd"/>
            <w:r w:rsidRPr="00186CE8">
              <w:rPr>
                <w:rFonts w:ascii="標楷體" w:eastAsia="標楷體" w:hAnsi="標楷體" w:hint="eastAsia"/>
                <w:sz w:val="20"/>
                <w:szCs w:val="20"/>
              </w:rPr>
              <w:t>性教育的試探與資訊統整。</w:t>
            </w:r>
          </w:p>
          <w:p w14:paraId="6422F2E0"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家Dd-IV-3:家人期許與自我發展之思辨。</w:t>
            </w:r>
          </w:p>
          <w:p w14:paraId="2BCC78BB"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輔Ca-IV-2:自我生涯探索與統整。</w:t>
            </w:r>
          </w:p>
        </w:tc>
        <w:tc>
          <w:tcPr>
            <w:tcW w:w="2127" w:type="dxa"/>
            <w:shd w:val="clear" w:color="auto" w:fill="auto"/>
          </w:tcPr>
          <w:p w14:paraId="5E40735A"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第六主題升學導航</w:t>
            </w:r>
          </w:p>
          <w:p w14:paraId="6996203B"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第</w:t>
            </w:r>
            <w:r w:rsidRPr="00186CE8">
              <w:rPr>
                <w:rFonts w:eastAsia="標楷體" w:hint="eastAsia"/>
                <w:sz w:val="20"/>
                <w:szCs w:val="20"/>
              </w:rPr>
              <w:t>2</w:t>
            </w:r>
            <w:r w:rsidRPr="00186CE8">
              <w:rPr>
                <w:rFonts w:eastAsia="標楷體" w:hint="eastAsia"/>
                <w:sz w:val="20"/>
                <w:szCs w:val="20"/>
              </w:rPr>
              <w:t>單元升學大步行</w:t>
            </w:r>
          </w:p>
          <w:p w14:paraId="3F5F5DC9"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1.</w:t>
            </w:r>
            <w:r w:rsidRPr="00186CE8">
              <w:rPr>
                <w:rFonts w:eastAsia="標楷體" w:hint="eastAsia"/>
                <w:sz w:val="20"/>
                <w:szCs w:val="20"/>
              </w:rPr>
              <w:t>能計算自己目前在所在就學區的</w:t>
            </w:r>
            <w:proofErr w:type="gramStart"/>
            <w:r w:rsidRPr="00186CE8">
              <w:rPr>
                <w:rFonts w:eastAsia="標楷體" w:hint="eastAsia"/>
                <w:sz w:val="20"/>
                <w:szCs w:val="20"/>
              </w:rPr>
              <w:t>超額比序積分</w:t>
            </w:r>
            <w:proofErr w:type="gramEnd"/>
            <w:r w:rsidRPr="00186CE8">
              <w:rPr>
                <w:rFonts w:eastAsia="標楷體" w:hint="eastAsia"/>
                <w:sz w:val="20"/>
                <w:szCs w:val="20"/>
              </w:rPr>
              <w:t>。</w:t>
            </w:r>
          </w:p>
          <w:p w14:paraId="489DC681"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2.</w:t>
            </w:r>
            <w:r w:rsidRPr="00186CE8">
              <w:rPr>
                <w:rFonts w:eastAsia="標楷體" w:hint="eastAsia"/>
                <w:sz w:val="20"/>
                <w:szCs w:val="20"/>
              </w:rPr>
              <w:t>能依照自己的</w:t>
            </w:r>
            <w:proofErr w:type="gramStart"/>
            <w:r w:rsidRPr="00186CE8">
              <w:rPr>
                <w:rFonts w:eastAsia="標楷體" w:hint="eastAsia"/>
                <w:sz w:val="20"/>
                <w:szCs w:val="20"/>
              </w:rPr>
              <w:t>超額比序積分</w:t>
            </w:r>
            <w:proofErr w:type="gramEnd"/>
            <w:r w:rsidRPr="00186CE8">
              <w:rPr>
                <w:rFonts w:eastAsia="標楷體" w:hint="eastAsia"/>
                <w:sz w:val="20"/>
                <w:szCs w:val="20"/>
              </w:rPr>
              <w:t>，評估個人的升學志願選擇。</w:t>
            </w:r>
          </w:p>
        </w:tc>
        <w:tc>
          <w:tcPr>
            <w:tcW w:w="708" w:type="dxa"/>
            <w:shd w:val="clear" w:color="auto" w:fill="auto"/>
            <w:vAlign w:val="center"/>
          </w:tcPr>
          <w:p w14:paraId="67D51E93" w14:textId="77777777" w:rsidR="005C4B53" w:rsidRPr="00186CE8" w:rsidRDefault="005C4B53" w:rsidP="00145985">
            <w:pPr>
              <w:spacing w:line="240" w:lineRule="exact"/>
              <w:jc w:val="both"/>
              <w:rPr>
                <w:rFonts w:ascii="標楷體" w:eastAsia="標楷體" w:hAnsi="標楷體"/>
                <w:sz w:val="20"/>
                <w:szCs w:val="20"/>
              </w:rPr>
            </w:pPr>
            <w:r w:rsidRPr="00186CE8">
              <w:rPr>
                <w:rFonts w:ascii="標楷體" w:eastAsia="標楷體" w:hAnsi="標楷體" w:hint="eastAsia"/>
                <w:sz w:val="20"/>
                <w:szCs w:val="20"/>
              </w:rPr>
              <w:t>1</w:t>
            </w:r>
          </w:p>
        </w:tc>
        <w:tc>
          <w:tcPr>
            <w:tcW w:w="1276" w:type="dxa"/>
            <w:shd w:val="clear" w:color="auto" w:fill="auto"/>
            <w:vAlign w:val="center"/>
          </w:tcPr>
          <w:p w14:paraId="7602D3D4"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1.所在就學區</w:t>
            </w:r>
            <w:proofErr w:type="gramStart"/>
            <w:r w:rsidRPr="00186CE8">
              <w:rPr>
                <w:rFonts w:ascii="標楷體" w:eastAsia="標楷體" w:hAnsi="標楷體" w:hint="eastAsia"/>
                <w:sz w:val="20"/>
                <w:szCs w:val="20"/>
              </w:rPr>
              <w:t>超額比序項目</w:t>
            </w:r>
            <w:proofErr w:type="gramEnd"/>
            <w:r w:rsidRPr="00186CE8">
              <w:rPr>
                <w:rFonts w:ascii="標楷體" w:eastAsia="標楷體" w:hAnsi="標楷體" w:hint="eastAsia"/>
                <w:sz w:val="20"/>
                <w:szCs w:val="20"/>
              </w:rPr>
              <w:t>內容</w:t>
            </w:r>
          </w:p>
        </w:tc>
        <w:tc>
          <w:tcPr>
            <w:tcW w:w="1276" w:type="dxa"/>
            <w:shd w:val="clear" w:color="auto" w:fill="auto"/>
            <w:vAlign w:val="center"/>
          </w:tcPr>
          <w:p w14:paraId="65855177"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1.實作評量</w:t>
            </w:r>
          </w:p>
          <w:p w14:paraId="46934056" w14:textId="77777777" w:rsidR="005C4B53" w:rsidRPr="00186CE8" w:rsidRDefault="005C4B53" w:rsidP="00145985">
            <w:pPr>
              <w:jc w:val="both"/>
              <w:rPr>
                <w:rFonts w:ascii="標楷體" w:eastAsia="標楷體" w:hAnsi="標楷體"/>
                <w:sz w:val="20"/>
                <w:szCs w:val="20"/>
              </w:rPr>
            </w:pPr>
            <w:r w:rsidRPr="00186CE8">
              <w:rPr>
                <w:rFonts w:ascii="標楷體" w:eastAsia="標楷體" w:hAnsi="標楷體" w:hint="eastAsia"/>
                <w:sz w:val="20"/>
                <w:szCs w:val="20"/>
              </w:rPr>
              <w:t>2.高層次紙筆評量</w:t>
            </w:r>
          </w:p>
        </w:tc>
        <w:tc>
          <w:tcPr>
            <w:tcW w:w="1559" w:type="dxa"/>
            <w:shd w:val="clear" w:color="auto" w:fill="auto"/>
          </w:tcPr>
          <w:p w14:paraId="1A17F19F" w14:textId="77777777" w:rsidR="005C4B53" w:rsidRPr="00186CE8" w:rsidRDefault="005C4B53" w:rsidP="00145985">
            <w:pPr>
              <w:autoSpaceDE w:val="0"/>
              <w:autoSpaceDN w:val="0"/>
              <w:adjustRightInd w:val="0"/>
              <w:ind w:right="57"/>
              <w:jc w:val="both"/>
              <w:rPr>
                <w:rFonts w:eastAsia="標楷體"/>
                <w:sz w:val="20"/>
                <w:szCs w:val="20"/>
              </w:rPr>
            </w:pPr>
            <w:r w:rsidRPr="00186CE8">
              <w:rPr>
                <w:rFonts w:eastAsia="標楷體" w:hint="eastAsia"/>
                <w:sz w:val="20"/>
                <w:szCs w:val="20"/>
              </w:rPr>
              <w:t>【生涯規畫教育</w:t>
            </w:r>
            <w:r w:rsidRPr="00186CE8">
              <w:rPr>
                <w:rFonts w:eastAsia="標楷體"/>
                <w:sz w:val="20"/>
                <w:szCs w:val="20"/>
              </w:rPr>
              <w:t>】</w:t>
            </w:r>
          </w:p>
          <w:p w14:paraId="239D1417"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J7:</w:t>
            </w:r>
            <w:r w:rsidRPr="00186CE8">
              <w:rPr>
                <w:rFonts w:eastAsia="標楷體" w:hint="eastAsia"/>
                <w:sz w:val="20"/>
                <w:szCs w:val="20"/>
              </w:rPr>
              <w:t>學習蒐集與分析工作／教育環境的資料。</w:t>
            </w:r>
          </w:p>
          <w:p w14:paraId="5C187A17"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J8:</w:t>
            </w:r>
            <w:r w:rsidRPr="00186CE8">
              <w:rPr>
                <w:rFonts w:eastAsia="標楷體" w:hint="eastAsia"/>
                <w:sz w:val="20"/>
                <w:szCs w:val="20"/>
              </w:rPr>
              <w:t>工作／教育環境的類型與現況。</w:t>
            </w:r>
          </w:p>
          <w:p w14:paraId="3210A5FD" w14:textId="77777777" w:rsidR="005C4B53" w:rsidRPr="00186CE8" w:rsidRDefault="005C4B53" w:rsidP="00145985">
            <w:pPr>
              <w:autoSpaceDE w:val="0"/>
              <w:autoSpaceDN w:val="0"/>
              <w:adjustRightInd w:val="0"/>
              <w:ind w:right="57"/>
              <w:jc w:val="both"/>
              <w:rPr>
                <w:rFonts w:eastAsia="標楷體"/>
                <w:sz w:val="20"/>
                <w:szCs w:val="20"/>
              </w:rPr>
            </w:pPr>
            <w:proofErr w:type="gramStart"/>
            <w:r w:rsidRPr="00186CE8">
              <w:rPr>
                <w:rFonts w:eastAsia="標楷體" w:hint="eastAsia"/>
                <w:sz w:val="20"/>
                <w:szCs w:val="20"/>
              </w:rPr>
              <w:t>涯</w:t>
            </w:r>
            <w:proofErr w:type="gramEnd"/>
            <w:r w:rsidRPr="00186CE8">
              <w:rPr>
                <w:rFonts w:eastAsia="標楷體" w:hint="eastAsia"/>
                <w:sz w:val="20"/>
                <w:szCs w:val="20"/>
              </w:rPr>
              <w:t>J11:</w:t>
            </w:r>
            <w:r w:rsidRPr="00186CE8">
              <w:rPr>
                <w:rFonts w:eastAsia="標楷體" w:hint="eastAsia"/>
                <w:sz w:val="20"/>
                <w:szCs w:val="20"/>
              </w:rPr>
              <w:t>分析影響個人生涯決定的因素。</w:t>
            </w:r>
          </w:p>
        </w:tc>
        <w:tc>
          <w:tcPr>
            <w:tcW w:w="1418" w:type="dxa"/>
            <w:shd w:val="clear" w:color="auto" w:fill="auto"/>
          </w:tcPr>
          <w:p w14:paraId="43BCA863"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bl>
    <w:p w14:paraId="6ECBF28D" w14:textId="77777777" w:rsidR="005C4B53" w:rsidRDefault="005C4B53" w:rsidP="005C4B53">
      <w:pPr>
        <w:widowControl/>
        <w:rPr>
          <w:rFonts w:ascii="標楷體" w:eastAsia="標楷體" w:hAnsi="標楷體" w:cs="標楷體"/>
          <w:b/>
          <w:color w:val="000000"/>
        </w:rPr>
      </w:pPr>
      <w:r>
        <w:rPr>
          <w:rFonts w:ascii="標楷體" w:eastAsia="標楷體" w:hAnsi="標楷體" w:cs="標楷體"/>
        </w:rPr>
        <w:t>說明：</w:t>
      </w:r>
      <w:proofErr w:type="gramStart"/>
      <w:r>
        <w:rPr>
          <w:rFonts w:ascii="標楷體" w:eastAsia="標楷體" w:hAnsi="標楷體" w:cs="標楷體"/>
          <w:color w:val="FF0000"/>
        </w:rPr>
        <w:t>部定課程採</w:t>
      </w:r>
      <w:proofErr w:type="gramEnd"/>
      <w:r>
        <w:rPr>
          <w:rFonts w:ascii="標楷體" w:eastAsia="標楷體" w:hAnsi="標楷體" w:cs="標楷體"/>
          <w:color w:val="FF0000"/>
        </w:rPr>
        <w:t>自編者，須經校內課程發展委員會通過，教材內容留校備查。</w:t>
      </w:r>
    </w:p>
    <w:p w14:paraId="692441DD" w14:textId="77777777" w:rsidR="005C4B53" w:rsidRPr="005C4B53" w:rsidRDefault="005C4B53">
      <w:pPr>
        <w:tabs>
          <w:tab w:val="left" w:pos="14601"/>
        </w:tabs>
        <w:jc w:val="center"/>
        <w:rPr>
          <w:rFonts w:ascii="標楷體" w:eastAsia="標楷體" w:hAnsi="標楷體" w:cs="標楷體"/>
          <w:b/>
          <w:sz w:val="28"/>
          <w:szCs w:val="28"/>
        </w:rPr>
      </w:pPr>
    </w:p>
    <w:p w14:paraId="07B967B3" w14:textId="77777777" w:rsidR="005C4B53" w:rsidRDefault="005C4B53" w:rsidP="005C4B53">
      <w:pPr>
        <w:tabs>
          <w:tab w:val="left" w:pos="14601"/>
        </w:tabs>
        <w:rPr>
          <w:rFonts w:ascii="標楷體" w:eastAsia="標楷體" w:hAnsi="標楷體" w:cs="標楷體"/>
          <w:b/>
          <w:sz w:val="28"/>
          <w:szCs w:val="28"/>
        </w:rPr>
      </w:pPr>
    </w:p>
    <w:p w14:paraId="5E65CA76" w14:textId="0B3B946A" w:rsidR="009E2297" w:rsidRDefault="00000000">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Pr>
          <w:rFonts w:ascii="標楷體" w:eastAsia="標楷體" w:hAnsi="標楷體" w:cs="標楷體"/>
          <w:b/>
          <w:sz w:val="28"/>
          <w:szCs w:val="28"/>
          <w:u w:val="single"/>
        </w:rPr>
        <w:t xml:space="preserve">  豐濱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114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AC08E6">
        <w:rPr>
          <w:rFonts w:ascii="標楷體" w:eastAsia="標楷體" w:hAnsi="標楷體" w:cs="標楷體" w:hint="eastAsia"/>
          <w:b/>
          <w:sz w:val="28"/>
          <w:szCs w:val="28"/>
          <w:u w:val="single"/>
        </w:rPr>
        <w:t>九</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2  </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AC08E6">
        <w:rPr>
          <w:rFonts w:ascii="標楷體" w:eastAsia="標楷體" w:hAnsi="標楷體" w:cs="標楷體" w:hint="eastAsia"/>
          <w:b/>
          <w:sz w:val="28"/>
          <w:szCs w:val="28"/>
          <w:u w:val="single"/>
        </w:rPr>
        <w:t>林衍樺</w:t>
      </w:r>
      <w:proofErr w:type="gramStart"/>
      <w:r>
        <w:rPr>
          <w:rFonts w:ascii="標楷體" w:eastAsia="標楷體" w:hAnsi="標楷體" w:cs="標楷體"/>
          <w:b/>
          <w:sz w:val="28"/>
          <w:szCs w:val="28"/>
          <w:u w:val="single"/>
        </w:rPr>
        <w:t>＿＿＿＿＿＿</w:t>
      </w:r>
      <w:proofErr w:type="gramEnd"/>
    </w:p>
    <w:p w14:paraId="02150071" w14:textId="77777777" w:rsidR="009E2297" w:rsidRDefault="00000000">
      <w:pPr>
        <w:rPr>
          <w:rFonts w:ascii="標楷體" w:eastAsia="標楷體" w:hAnsi="標楷體" w:cs="標楷體"/>
          <w:b/>
        </w:rPr>
      </w:pPr>
      <w:r>
        <w:rPr>
          <w:rFonts w:ascii="標楷體" w:eastAsia="標楷體" w:hAnsi="標楷體" w:cs="標楷體"/>
          <w:b/>
        </w:rPr>
        <w:t>(</w:t>
      </w:r>
      <w:proofErr w:type="gramStart"/>
      <w:r>
        <w:rPr>
          <w:rFonts w:ascii="標楷體" w:eastAsia="標楷體" w:hAnsi="標楷體" w:cs="標楷體"/>
          <w:b/>
        </w:rPr>
        <w:t>一</w:t>
      </w:r>
      <w:proofErr w:type="gramEnd"/>
      <w:r>
        <w:rPr>
          <w:rFonts w:ascii="標楷體" w:eastAsia="標楷體" w:hAnsi="標楷體" w:cs="標楷體"/>
          <w:b/>
        </w:rPr>
        <w:t>)普通班</w:t>
      </w:r>
    </w:p>
    <w:p w14:paraId="7ABE8DEB" w14:textId="2A32C2DD" w:rsidR="009E2297" w:rsidRDefault="00000000">
      <w:pPr>
        <w:numPr>
          <w:ilvl w:val="0"/>
          <w:numId w:val="1"/>
        </w:numPr>
        <w:ind w:left="357"/>
        <w:jc w:val="both"/>
        <w:rPr>
          <w:rFonts w:ascii="標楷體" w:eastAsia="標楷體" w:hAnsi="標楷體" w:cs="標楷體"/>
        </w:rPr>
      </w:pPr>
      <w:r>
        <w:rPr>
          <w:rFonts w:ascii="標楷體" w:eastAsia="標楷體" w:hAnsi="標楷體" w:cs="標楷體"/>
          <w:b/>
        </w:rPr>
        <w:t>課程類別：</w:t>
      </w:r>
      <w:r>
        <w:rPr>
          <w:rFonts w:ascii="標楷體" w:eastAsia="標楷體" w:hAnsi="標楷體" w:cs="標楷體"/>
        </w:rPr>
        <w:t>□國語文  □本土語文/ 臺灣手語</w:t>
      </w:r>
      <w:r>
        <w:t xml:space="preserve">   </w:t>
      </w:r>
      <w:r>
        <w:rPr>
          <w:rFonts w:ascii="標楷體" w:eastAsia="標楷體" w:hAnsi="標楷體" w:cs="標楷體"/>
        </w:rPr>
        <w:t>□英語文    □數學   □社會  □自然</w:t>
      </w:r>
      <w:r>
        <w:rPr>
          <w:rFonts w:ascii="標楷體" w:eastAsia="標楷體" w:hAnsi="標楷體" w:cs="標楷體"/>
        </w:rPr>
        <w:br/>
        <w:t xml:space="preserve">          </w:t>
      </w:r>
      <w:r w:rsidR="00AC08E6">
        <w:rPr>
          <w:rFonts w:ascii="標楷體" w:eastAsia="標楷體" w:hAnsi="標楷體" w:cs="標楷體" w:hint="eastAsia"/>
        </w:rPr>
        <w:t xml:space="preserve">    </w:t>
      </w:r>
      <w:r>
        <w:rPr>
          <w:rFonts w:ascii="標楷體" w:eastAsia="標楷體" w:hAnsi="標楷體" w:cs="標楷體"/>
        </w:rPr>
        <w:t xml:space="preserve"> </w:t>
      </w:r>
      <w:r w:rsidR="00345C8F">
        <w:rPr>
          <w:rFonts w:ascii="標楷體" w:eastAsia="標楷體" w:hAnsi="標楷體" w:cs="標楷體" w:hint="eastAsia"/>
        </w:rPr>
        <w:t>□</w:t>
      </w:r>
      <w:r>
        <w:rPr>
          <w:rFonts w:ascii="標楷體" w:eastAsia="標楷體" w:hAnsi="標楷體" w:cs="標楷體"/>
        </w:rPr>
        <w:t xml:space="preserve">藝術     </w:t>
      </w:r>
      <w:r w:rsidR="00345C8F">
        <w:rPr>
          <w:rFonts w:ascii="標楷體" w:eastAsia="標楷體" w:hAnsi="標楷體" w:cs="標楷體" w:hint="eastAsia"/>
        </w:rPr>
        <w:t>■</w:t>
      </w:r>
      <w:r>
        <w:rPr>
          <w:rFonts w:ascii="標楷體" w:eastAsia="標楷體" w:hAnsi="標楷體" w:cs="標楷體"/>
        </w:rPr>
        <w:t>綜合                 □健康與體育    □科技</w:t>
      </w:r>
    </w:p>
    <w:p w14:paraId="7B576A47" w14:textId="6B2A0940" w:rsidR="009E2297" w:rsidRPr="00AC08E6" w:rsidRDefault="00000000">
      <w:pPr>
        <w:numPr>
          <w:ilvl w:val="0"/>
          <w:numId w:val="1"/>
        </w:numPr>
        <w:spacing w:after="240" w:line="400" w:lineRule="auto"/>
        <w:ind w:left="567"/>
        <w:jc w:val="both"/>
        <w:rPr>
          <w:rFonts w:ascii="標楷體" w:eastAsia="標楷體" w:hAnsi="標楷體" w:cs="標楷體"/>
          <w:b/>
        </w:rPr>
      </w:pPr>
      <w:r>
        <w:rPr>
          <w:rFonts w:ascii="標楷體" w:eastAsia="標楷體" w:hAnsi="標楷體" w:cs="標楷體"/>
          <w:b/>
        </w:rPr>
        <w:t>學習節數：</w:t>
      </w:r>
      <w:r>
        <w:rPr>
          <w:rFonts w:ascii="標楷體" w:eastAsia="標楷體" w:hAnsi="標楷體" w:cs="標楷體"/>
        </w:rPr>
        <w:t xml:space="preserve">每週（ </w:t>
      </w:r>
      <w:r w:rsidR="00AC08E6">
        <w:rPr>
          <w:rFonts w:ascii="標楷體" w:eastAsia="標楷體" w:hAnsi="標楷體" w:cs="標楷體" w:hint="eastAsia"/>
        </w:rPr>
        <w:t>3</w:t>
      </w:r>
      <w:r>
        <w:rPr>
          <w:rFonts w:ascii="標楷體" w:eastAsia="標楷體" w:hAnsi="標楷體" w:cs="標楷體"/>
        </w:rPr>
        <w:t xml:space="preserve"> ）節，</w:t>
      </w:r>
      <w:sdt>
        <w:sdtPr>
          <w:tag w:val="goog_rdk_31"/>
          <w:id w:val="-796223700"/>
        </w:sdtPr>
        <w:sdtContent>
          <w:r>
            <w:rPr>
              <w:rFonts w:ascii="Gungsuh" w:eastAsia="Gungsuh" w:hAnsi="Gungsuh" w:cs="Gungsuh"/>
            </w:rPr>
            <w:t xml:space="preserve">實施(  </w:t>
          </w:r>
          <w:r w:rsidR="00AC08E6">
            <w:rPr>
              <w:rFonts w:asciiTheme="minorEastAsia" w:eastAsiaTheme="minorEastAsia" w:hAnsiTheme="minorEastAsia" w:cs="Gungsuh" w:hint="eastAsia"/>
            </w:rPr>
            <w:t>18</w:t>
          </w:r>
          <w:r>
            <w:rPr>
              <w:rFonts w:ascii="Gungsuh" w:eastAsia="Gungsuh" w:hAnsi="Gungsuh" w:cs="Gungsuh"/>
            </w:rPr>
            <w:t xml:space="preserve"> )</w:t>
          </w:r>
          <w:proofErr w:type="gramStart"/>
          <w:r>
            <w:rPr>
              <w:rFonts w:ascii="Gungsuh" w:eastAsia="Gungsuh" w:hAnsi="Gungsuh" w:cs="Gungsuh"/>
            </w:rPr>
            <w:t>週</w:t>
          </w:r>
          <w:proofErr w:type="gramEnd"/>
          <w:r>
            <w:rPr>
              <w:rFonts w:ascii="Gungsuh" w:eastAsia="Gungsuh" w:hAnsi="Gungsuh" w:cs="Gungsuh"/>
            </w:rPr>
            <w:t xml:space="preserve">，共( </w:t>
          </w:r>
          <w:r w:rsidR="00AC08E6">
            <w:rPr>
              <w:rFonts w:asciiTheme="minorEastAsia" w:eastAsiaTheme="minorEastAsia" w:hAnsiTheme="minorEastAsia" w:cs="Gungsuh" w:hint="eastAsia"/>
            </w:rPr>
            <w:t>54</w:t>
          </w:r>
          <w:r>
            <w:rPr>
              <w:rFonts w:ascii="Gungsuh" w:eastAsia="Gungsuh" w:hAnsi="Gungsuh" w:cs="Gungsuh"/>
            </w:rPr>
            <w:t xml:space="preserve">  )節。 </w:t>
          </w:r>
        </w:sdtContent>
      </w:sdt>
    </w:p>
    <w:p w14:paraId="07220696" w14:textId="2A363C37" w:rsidR="005C4B53" w:rsidRPr="00345C8F" w:rsidRDefault="00AC08E6" w:rsidP="00345C8F">
      <w:pPr>
        <w:pStyle w:val="a4"/>
        <w:numPr>
          <w:ilvl w:val="0"/>
          <w:numId w:val="1"/>
        </w:numPr>
        <w:spacing w:afterLines="100" w:after="240" w:line="400" w:lineRule="exact"/>
        <w:ind w:leftChars="0"/>
        <w:jc w:val="both"/>
        <w:rPr>
          <w:rFonts w:ascii="標楷體" w:eastAsia="標楷體" w:hAnsi="標楷體" w:hint="eastAsia"/>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Style w:val="a5"/>
        <w:tblW w:w="15417" w:type="dxa"/>
        <w:tblLook w:val="04A0" w:firstRow="1" w:lastRow="0" w:firstColumn="1" w:lastColumn="0" w:noHBand="0" w:noVBand="1"/>
      </w:tblPr>
      <w:tblGrid>
        <w:gridCol w:w="772"/>
        <w:gridCol w:w="1604"/>
        <w:gridCol w:w="1701"/>
        <w:gridCol w:w="2410"/>
        <w:gridCol w:w="2552"/>
        <w:gridCol w:w="708"/>
        <w:gridCol w:w="1560"/>
        <w:gridCol w:w="1134"/>
        <w:gridCol w:w="1842"/>
        <w:gridCol w:w="1134"/>
      </w:tblGrid>
      <w:tr w:rsidR="005C4B53" w:rsidRPr="0091308C" w14:paraId="019B92A7" w14:textId="77777777" w:rsidTr="00145985">
        <w:trPr>
          <w:trHeight w:val="558"/>
        </w:trPr>
        <w:tc>
          <w:tcPr>
            <w:tcW w:w="772" w:type="dxa"/>
            <w:vMerge w:val="restart"/>
            <w:vAlign w:val="center"/>
          </w:tcPr>
          <w:p w14:paraId="3F635DC4" w14:textId="77777777" w:rsidR="005C4B53"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教</w:t>
            </w:r>
            <w:r w:rsidRPr="0091308C">
              <w:rPr>
                <w:rFonts w:eastAsia="標楷體"/>
                <w:color w:val="000000" w:themeColor="text1"/>
              </w:rPr>
              <w:t>學期程</w:t>
            </w:r>
          </w:p>
          <w:p w14:paraId="621107A9"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w:t>
            </w:r>
            <w:proofErr w:type="gramStart"/>
            <w:r>
              <w:rPr>
                <w:rFonts w:eastAsia="標楷體" w:hint="eastAsia"/>
                <w:color w:val="000000" w:themeColor="text1"/>
              </w:rPr>
              <w:t>週</w:t>
            </w:r>
            <w:proofErr w:type="gramEnd"/>
            <w:r>
              <w:rPr>
                <w:rFonts w:eastAsia="標楷體" w:hint="eastAsia"/>
                <w:color w:val="000000" w:themeColor="text1"/>
              </w:rPr>
              <w:t>)</w:t>
            </w:r>
          </w:p>
        </w:tc>
        <w:tc>
          <w:tcPr>
            <w:tcW w:w="1604" w:type="dxa"/>
            <w:vMerge w:val="restart"/>
            <w:vAlign w:val="center"/>
          </w:tcPr>
          <w:p w14:paraId="425FC7F8" w14:textId="77777777" w:rsidR="005C4B53" w:rsidRPr="002C288D" w:rsidRDefault="005C4B53" w:rsidP="00145985">
            <w:pPr>
              <w:adjustRightInd w:val="0"/>
              <w:snapToGrid w:val="0"/>
              <w:spacing w:line="240" w:lineRule="atLeast"/>
              <w:jc w:val="center"/>
              <w:rPr>
                <w:rFonts w:ascii="標楷體" w:eastAsia="標楷體" w:hAnsi="標楷體"/>
                <w:color w:val="000000" w:themeColor="text1"/>
              </w:rPr>
            </w:pPr>
            <w:r w:rsidRPr="002C288D">
              <w:rPr>
                <w:rFonts w:ascii="標楷體" w:eastAsia="標楷體" w:hAnsi="標楷體" w:hint="eastAsia"/>
                <w:color w:val="000000" w:themeColor="text1"/>
              </w:rPr>
              <w:t>總綱/領域核心素養</w:t>
            </w:r>
          </w:p>
        </w:tc>
        <w:tc>
          <w:tcPr>
            <w:tcW w:w="4111" w:type="dxa"/>
            <w:gridSpan w:val="2"/>
            <w:vAlign w:val="center"/>
          </w:tcPr>
          <w:p w14:paraId="6F874C4F"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學習重點</w:t>
            </w:r>
          </w:p>
        </w:tc>
        <w:tc>
          <w:tcPr>
            <w:tcW w:w="2552" w:type="dxa"/>
            <w:vMerge w:val="restart"/>
            <w:vAlign w:val="center"/>
          </w:tcPr>
          <w:p w14:paraId="34875D06" w14:textId="77777777" w:rsidR="005C4B53" w:rsidRDefault="005C4B53" w:rsidP="00145985">
            <w:pPr>
              <w:adjustRightInd w:val="0"/>
              <w:snapToGrid w:val="0"/>
              <w:spacing w:line="240" w:lineRule="atLeast"/>
              <w:jc w:val="center"/>
              <w:rPr>
                <w:rFonts w:eastAsia="標楷體"/>
              </w:rPr>
            </w:pPr>
            <w:r>
              <w:rPr>
                <w:rFonts w:eastAsia="標楷體" w:hint="eastAsia"/>
              </w:rPr>
              <w:t>單</w:t>
            </w:r>
            <w:r>
              <w:rPr>
                <w:rFonts w:eastAsia="標楷體"/>
              </w:rPr>
              <w:t>元</w:t>
            </w:r>
            <w:r>
              <w:rPr>
                <w:rFonts w:eastAsia="標楷體" w:hint="eastAsia"/>
              </w:rPr>
              <w:t>/</w:t>
            </w:r>
            <w:r>
              <w:rPr>
                <w:rFonts w:eastAsia="標楷體" w:hint="eastAsia"/>
              </w:rPr>
              <w:t>主</w:t>
            </w:r>
            <w:r>
              <w:rPr>
                <w:rFonts w:eastAsia="標楷體"/>
              </w:rPr>
              <w:t>題</w:t>
            </w:r>
            <w:r>
              <w:rPr>
                <w:rFonts w:eastAsia="標楷體" w:hint="eastAsia"/>
              </w:rPr>
              <w:t>名</w:t>
            </w:r>
            <w:r>
              <w:rPr>
                <w:rFonts w:eastAsia="標楷體"/>
              </w:rPr>
              <w:t>稱</w:t>
            </w:r>
          </w:p>
          <w:p w14:paraId="48087F6D"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rPr>
              <w:t>與</w:t>
            </w:r>
            <w:r w:rsidRPr="0091308C">
              <w:rPr>
                <w:rFonts w:eastAsia="標楷體" w:hint="eastAsia"/>
              </w:rPr>
              <w:t>活動</w:t>
            </w:r>
            <w:r>
              <w:rPr>
                <w:rFonts w:eastAsia="標楷體" w:hint="eastAsia"/>
              </w:rPr>
              <w:t>內容</w:t>
            </w:r>
          </w:p>
        </w:tc>
        <w:tc>
          <w:tcPr>
            <w:tcW w:w="708" w:type="dxa"/>
            <w:vMerge w:val="restart"/>
            <w:vAlign w:val="center"/>
          </w:tcPr>
          <w:p w14:paraId="090D670C"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節數</w:t>
            </w:r>
          </w:p>
        </w:tc>
        <w:tc>
          <w:tcPr>
            <w:tcW w:w="1560" w:type="dxa"/>
            <w:vMerge w:val="restart"/>
            <w:vAlign w:val="center"/>
          </w:tcPr>
          <w:p w14:paraId="6236E0CB" w14:textId="77777777" w:rsidR="005C4B53"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教學</w:t>
            </w:r>
          </w:p>
          <w:p w14:paraId="6E5AB6BE" w14:textId="77777777" w:rsidR="005C4B53" w:rsidRPr="0091308C" w:rsidRDefault="005C4B53" w:rsidP="00145985">
            <w:pPr>
              <w:adjustRightInd w:val="0"/>
              <w:snapToGrid w:val="0"/>
              <w:spacing w:line="240" w:lineRule="atLeast"/>
              <w:jc w:val="center"/>
              <w:rPr>
                <w:rFonts w:eastAsia="標楷體"/>
                <w:color w:val="000000" w:themeColor="text1"/>
              </w:rPr>
            </w:pPr>
            <w:r>
              <w:rPr>
                <w:rFonts w:eastAsia="標楷體" w:hint="eastAsia"/>
                <w:color w:val="000000" w:themeColor="text1"/>
              </w:rPr>
              <w:t>資源</w:t>
            </w:r>
          </w:p>
        </w:tc>
        <w:tc>
          <w:tcPr>
            <w:tcW w:w="1134" w:type="dxa"/>
            <w:vMerge w:val="restart"/>
            <w:vAlign w:val="center"/>
          </w:tcPr>
          <w:p w14:paraId="29217F8D"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評</w:t>
            </w:r>
            <w:r w:rsidRPr="0091308C">
              <w:rPr>
                <w:rFonts w:eastAsia="標楷體"/>
                <w:color w:val="000000" w:themeColor="text1"/>
              </w:rPr>
              <w:t>量方式</w:t>
            </w:r>
          </w:p>
        </w:tc>
        <w:tc>
          <w:tcPr>
            <w:tcW w:w="1842" w:type="dxa"/>
            <w:vMerge w:val="restart"/>
            <w:vAlign w:val="center"/>
          </w:tcPr>
          <w:p w14:paraId="052706B0"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融</w:t>
            </w:r>
            <w:r w:rsidRPr="0091308C">
              <w:rPr>
                <w:rFonts w:eastAsia="標楷體"/>
                <w:color w:val="000000" w:themeColor="text1"/>
              </w:rPr>
              <w:t>入議題</w:t>
            </w:r>
          </w:p>
          <w:p w14:paraId="453845D6"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color w:val="000000" w:themeColor="text1"/>
              </w:rPr>
              <w:t>實質內涵</w:t>
            </w:r>
          </w:p>
        </w:tc>
        <w:tc>
          <w:tcPr>
            <w:tcW w:w="1134" w:type="dxa"/>
            <w:vMerge w:val="restart"/>
            <w:vAlign w:val="center"/>
          </w:tcPr>
          <w:p w14:paraId="1ADBE98D" w14:textId="77777777" w:rsidR="005C4B53" w:rsidRPr="0091308C" w:rsidRDefault="005C4B53" w:rsidP="00145985">
            <w:pPr>
              <w:jc w:val="center"/>
              <w:rPr>
                <w:rFonts w:eastAsia="標楷體"/>
                <w:color w:val="000000" w:themeColor="text1"/>
              </w:rPr>
            </w:pPr>
            <w:r>
              <w:rPr>
                <w:rFonts w:eastAsia="標楷體" w:hint="eastAsia"/>
                <w:color w:val="000000" w:themeColor="text1"/>
              </w:rPr>
              <w:t>備註</w:t>
            </w:r>
          </w:p>
        </w:tc>
      </w:tr>
      <w:tr w:rsidR="005C4B53" w:rsidRPr="0091308C" w14:paraId="5991E0F0" w14:textId="77777777" w:rsidTr="00145985">
        <w:trPr>
          <w:trHeight w:val="224"/>
        </w:trPr>
        <w:tc>
          <w:tcPr>
            <w:tcW w:w="772" w:type="dxa"/>
            <w:vMerge/>
            <w:vAlign w:val="center"/>
          </w:tcPr>
          <w:p w14:paraId="4855CEA2"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604" w:type="dxa"/>
            <w:vMerge/>
            <w:vAlign w:val="center"/>
          </w:tcPr>
          <w:p w14:paraId="1EE4FF03" w14:textId="77777777" w:rsidR="005C4B53" w:rsidRPr="002C288D" w:rsidRDefault="005C4B53" w:rsidP="00145985">
            <w:pPr>
              <w:adjustRightInd w:val="0"/>
              <w:snapToGrid w:val="0"/>
              <w:spacing w:line="240" w:lineRule="atLeast"/>
              <w:jc w:val="center"/>
              <w:rPr>
                <w:rFonts w:ascii="標楷體" w:eastAsia="標楷體" w:hAnsi="標楷體"/>
                <w:color w:val="000000" w:themeColor="text1"/>
                <w:sz w:val="20"/>
                <w:szCs w:val="20"/>
              </w:rPr>
            </w:pPr>
          </w:p>
        </w:tc>
        <w:tc>
          <w:tcPr>
            <w:tcW w:w="1701" w:type="dxa"/>
            <w:vAlign w:val="center"/>
          </w:tcPr>
          <w:p w14:paraId="5217D315" w14:textId="77777777" w:rsidR="005C4B53" w:rsidRPr="0091308C" w:rsidRDefault="005C4B53" w:rsidP="00145985">
            <w:pPr>
              <w:adjustRightInd w:val="0"/>
              <w:snapToGrid w:val="0"/>
              <w:spacing w:line="240" w:lineRule="atLeast"/>
              <w:ind w:leftChars="-42" w:left="-101" w:rightChars="-101" w:right="-242"/>
              <w:jc w:val="center"/>
              <w:rPr>
                <w:rFonts w:eastAsia="標楷體"/>
                <w:color w:val="000000" w:themeColor="text1"/>
              </w:rPr>
            </w:pPr>
            <w:r w:rsidRPr="0091308C">
              <w:rPr>
                <w:rFonts w:eastAsia="標楷體" w:hint="eastAsia"/>
                <w:color w:val="000000" w:themeColor="text1"/>
              </w:rPr>
              <w:t>學習表現</w:t>
            </w:r>
          </w:p>
        </w:tc>
        <w:tc>
          <w:tcPr>
            <w:tcW w:w="2410" w:type="dxa"/>
            <w:vAlign w:val="center"/>
          </w:tcPr>
          <w:p w14:paraId="7709A0EC" w14:textId="77777777" w:rsidR="005C4B53" w:rsidRPr="0091308C" w:rsidRDefault="005C4B53" w:rsidP="00145985">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學習內容</w:t>
            </w:r>
          </w:p>
        </w:tc>
        <w:tc>
          <w:tcPr>
            <w:tcW w:w="2552" w:type="dxa"/>
            <w:vMerge/>
            <w:vAlign w:val="center"/>
          </w:tcPr>
          <w:p w14:paraId="476F64D6"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708" w:type="dxa"/>
            <w:vMerge/>
          </w:tcPr>
          <w:p w14:paraId="177C3D30"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560" w:type="dxa"/>
            <w:vMerge/>
          </w:tcPr>
          <w:p w14:paraId="14440CF1"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134" w:type="dxa"/>
            <w:vMerge/>
            <w:vAlign w:val="center"/>
          </w:tcPr>
          <w:p w14:paraId="11B13D5D"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842" w:type="dxa"/>
            <w:vMerge/>
            <w:vAlign w:val="center"/>
          </w:tcPr>
          <w:p w14:paraId="578BDB05" w14:textId="77777777" w:rsidR="005C4B53" w:rsidRPr="0091308C" w:rsidRDefault="005C4B53" w:rsidP="00145985">
            <w:pPr>
              <w:adjustRightInd w:val="0"/>
              <w:snapToGrid w:val="0"/>
              <w:spacing w:line="240" w:lineRule="atLeast"/>
              <w:jc w:val="center"/>
              <w:rPr>
                <w:rFonts w:eastAsia="標楷體"/>
                <w:color w:val="000000" w:themeColor="text1"/>
              </w:rPr>
            </w:pPr>
          </w:p>
        </w:tc>
        <w:tc>
          <w:tcPr>
            <w:tcW w:w="1134" w:type="dxa"/>
            <w:vMerge/>
          </w:tcPr>
          <w:p w14:paraId="2B5E3E89" w14:textId="77777777" w:rsidR="005C4B53" w:rsidRPr="0091308C" w:rsidRDefault="005C4B53" w:rsidP="00145985">
            <w:pPr>
              <w:adjustRightInd w:val="0"/>
              <w:snapToGrid w:val="0"/>
              <w:spacing w:line="240" w:lineRule="atLeast"/>
              <w:jc w:val="center"/>
              <w:rPr>
                <w:rFonts w:eastAsia="標楷體"/>
                <w:color w:val="000000" w:themeColor="text1"/>
              </w:rPr>
            </w:pPr>
          </w:p>
        </w:tc>
      </w:tr>
      <w:tr w:rsidR="005C4B53" w:rsidRPr="00B32678" w14:paraId="641EAD9F" w14:textId="77777777" w:rsidTr="00145985">
        <w:trPr>
          <w:trHeight w:val="761"/>
        </w:trPr>
        <w:tc>
          <w:tcPr>
            <w:tcW w:w="772" w:type="dxa"/>
            <w:vAlign w:val="center"/>
          </w:tcPr>
          <w:p w14:paraId="4C6F48DA" w14:textId="77777777" w:rsidR="005C4B53" w:rsidRPr="00B32678" w:rsidRDefault="005C4B53" w:rsidP="00145985">
            <w:pPr>
              <w:spacing w:after="180"/>
              <w:jc w:val="center"/>
              <w:rPr>
                <w:rFonts w:eastAsia="標楷體"/>
                <w:color w:val="0070C0"/>
                <w:sz w:val="28"/>
                <w:szCs w:val="28"/>
              </w:rPr>
            </w:pPr>
            <w:r>
              <w:rPr>
                <w:rFonts w:eastAsia="標楷體"/>
                <w:color w:val="0070C0"/>
                <w:sz w:val="28"/>
                <w:szCs w:val="28"/>
              </w:rPr>
              <w:t>1</w:t>
            </w:r>
          </w:p>
        </w:tc>
        <w:tc>
          <w:tcPr>
            <w:tcW w:w="1604" w:type="dxa"/>
          </w:tcPr>
          <w:p w14:paraId="644AC216" w14:textId="77777777" w:rsidR="005C4B53" w:rsidRPr="002C288D" w:rsidRDefault="005C4B53" w:rsidP="00145985">
            <w:pPr>
              <w:pStyle w:val="Default"/>
              <w:topLinePunct/>
              <w:autoSpaceDE/>
              <w:autoSpaceDN/>
              <w:snapToGrid w:val="0"/>
              <w:jc w:val="both"/>
              <w:rPr>
                <w:rFonts w:hAnsi="標楷體"/>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2304BF9A"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1E3668">
              <w:rPr>
                <w:rFonts w:ascii="標楷體" w:eastAsia="標楷體" w:hAnsi="標楷體" w:cs="標楷體" w:hint="eastAsia"/>
                <w:sz w:val="20"/>
                <w:szCs w:val="20"/>
              </w:rPr>
              <w:t>3</w:t>
            </w:r>
            <w:r w:rsidRPr="001E3668">
              <w:rPr>
                <w:rFonts w:ascii="標楷體" w:eastAsia="標楷體" w:hAnsi="標楷體" w:hint="eastAsia"/>
                <w:sz w:val="20"/>
                <w:szCs w:val="20"/>
              </w:rPr>
              <w:t>d-IV-2:分析環境與個人行為的關係，運用策略與行動，促進環境永續發展。</w:t>
            </w:r>
          </w:p>
        </w:tc>
        <w:tc>
          <w:tcPr>
            <w:tcW w:w="2410" w:type="dxa"/>
          </w:tcPr>
          <w:p w14:paraId="08374938"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童Dc-IV-2:國際環境議題的理解、參與及省思。</w:t>
            </w:r>
          </w:p>
          <w:p w14:paraId="4C00ADC1"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童Da-IV-2:人類與生活環境互動關係的理解，及永續發展策略的實踐與省思。</w:t>
            </w:r>
          </w:p>
          <w:p w14:paraId="511698BC"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家Aa-IV-3:飲食行為與環境永續之關聯、實踐策略及行動。</w:t>
            </w:r>
          </w:p>
          <w:p w14:paraId="6AEE330B"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輔Ac-IV-2:珍惜、尊重與善待各種生命。</w:t>
            </w:r>
          </w:p>
        </w:tc>
        <w:tc>
          <w:tcPr>
            <w:tcW w:w="2552" w:type="dxa"/>
          </w:tcPr>
          <w:p w14:paraId="4F292987"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第一主題永續環境EMBA</w:t>
            </w:r>
          </w:p>
          <w:p w14:paraId="792AF5AF"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第1單元地球危機</w:t>
            </w:r>
          </w:p>
          <w:p w14:paraId="00202C05"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1.能參與課堂討論，分析人類活動對海洋生態的影響。</w:t>
            </w:r>
          </w:p>
          <w:p w14:paraId="6D456F97"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2.能說明地球動物受到哪些環境破壞而遭受的痛苦。</w:t>
            </w:r>
          </w:p>
          <w:p w14:paraId="1BD6E168"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3.能完成「不計其『塑』」的問題探討，並提出保護海洋環境的方法。</w:t>
            </w:r>
          </w:p>
        </w:tc>
        <w:tc>
          <w:tcPr>
            <w:tcW w:w="708" w:type="dxa"/>
          </w:tcPr>
          <w:p w14:paraId="1D9203B6"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05A5280D" w14:textId="77777777" w:rsidR="005C4B53" w:rsidRPr="000A26C9" w:rsidRDefault="005C4B53" w:rsidP="00145985">
            <w:pPr>
              <w:pStyle w:val="Default"/>
              <w:topLinePunct/>
              <w:snapToGrid w:val="0"/>
              <w:jc w:val="both"/>
              <w:rPr>
                <w:rFonts w:hAnsi="標楷體"/>
                <w:sz w:val="20"/>
                <w:szCs w:val="20"/>
              </w:rPr>
            </w:pPr>
            <w:r w:rsidRPr="000A26C9">
              <w:rPr>
                <w:rFonts w:hAnsi="標楷體" w:hint="eastAsia"/>
                <w:sz w:val="20"/>
                <w:szCs w:val="20"/>
              </w:rPr>
              <w:t>1.「你吃對了嗎」活動的魚類圖片PPT</w:t>
            </w:r>
          </w:p>
          <w:p w14:paraId="2BFE206A" w14:textId="77777777" w:rsidR="005C4B53" w:rsidRPr="000A26C9" w:rsidRDefault="005C4B53" w:rsidP="00145985">
            <w:pPr>
              <w:pStyle w:val="Default"/>
              <w:topLinePunct/>
              <w:snapToGrid w:val="0"/>
              <w:jc w:val="both"/>
              <w:rPr>
                <w:rFonts w:hAnsi="標楷體"/>
                <w:sz w:val="20"/>
                <w:szCs w:val="20"/>
              </w:rPr>
            </w:pPr>
            <w:r w:rsidRPr="000A26C9">
              <w:rPr>
                <w:rFonts w:hAnsi="標楷體" w:hint="eastAsia"/>
                <w:sz w:val="20"/>
                <w:szCs w:val="20"/>
              </w:rPr>
              <w:t>2.橡皮筋每人3條</w:t>
            </w:r>
          </w:p>
        </w:tc>
        <w:tc>
          <w:tcPr>
            <w:tcW w:w="1134" w:type="dxa"/>
          </w:tcPr>
          <w:p w14:paraId="4F2E43FF" w14:textId="77777777" w:rsidR="005C4B53" w:rsidRPr="000A26C9" w:rsidRDefault="005C4B53" w:rsidP="00145985">
            <w:pPr>
              <w:pStyle w:val="Default"/>
              <w:topLinePunct/>
              <w:autoSpaceDE/>
              <w:autoSpaceDN/>
              <w:snapToGrid w:val="0"/>
              <w:jc w:val="both"/>
              <w:rPr>
                <w:rFonts w:hAnsi="標楷體"/>
                <w:sz w:val="20"/>
                <w:szCs w:val="20"/>
              </w:rPr>
            </w:pPr>
            <w:r w:rsidRPr="000A26C9">
              <w:rPr>
                <w:rFonts w:hAnsi="標楷體" w:hint="eastAsia"/>
                <w:sz w:val="20"/>
                <w:szCs w:val="20"/>
              </w:rPr>
              <w:t>1.口語評量</w:t>
            </w:r>
          </w:p>
          <w:p w14:paraId="3CF35E09" w14:textId="77777777" w:rsidR="005C4B53" w:rsidRPr="000A26C9" w:rsidRDefault="005C4B53" w:rsidP="00145985">
            <w:pPr>
              <w:pStyle w:val="Default"/>
              <w:topLinePunct/>
              <w:autoSpaceDE/>
              <w:autoSpaceDN/>
              <w:snapToGrid w:val="0"/>
              <w:jc w:val="both"/>
              <w:rPr>
                <w:rFonts w:hAnsi="標楷體"/>
                <w:sz w:val="20"/>
                <w:szCs w:val="20"/>
              </w:rPr>
            </w:pPr>
            <w:r w:rsidRPr="000A26C9">
              <w:rPr>
                <w:rFonts w:hAnsi="標楷體" w:hint="eastAsia"/>
                <w:sz w:val="20"/>
                <w:szCs w:val="20"/>
              </w:rPr>
              <w:t>2.高層次紙筆評量</w:t>
            </w:r>
          </w:p>
        </w:tc>
        <w:tc>
          <w:tcPr>
            <w:tcW w:w="1842" w:type="dxa"/>
          </w:tcPr>
          <w:p w14:paraId="5F6B5549"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【環境教育</w:t>
            </w:r>
            <w:r w:rsidRPr="000A26C9">
              <w:rPr>
                <w:rFonts w:ascii="標楷體" w:eastAsia="標楷體" w:hAnsi="標楷體" w:cs="標楷體"/>
                <w:color w:val="000000"/>
                <w:sz w:val="20"/>
                <w:szCs w:val="20"/>
              </w:rPr>
              <w:t>】</w:t>
            </w:r>
          </w:p>
          <w:p w14:paraId="33B3BF71"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環J2:了解人與周遭動物的互動關係，認識動物需求，並關切動物福利。</w:t>
            </w:r>
          </w:p>
          <w:p w14:paraId="11C41770"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環J5:了解聯合國推動永續發展的背景與趨勢。</w:t>
            </w:r>
          </w:p>
          <w:p w14:paraId="2AC3DECF"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【海洋教育</w:t>
            </w:r>
            <w:r w:rsidRPr="000A26C9">
              <w:rPr>
                <w:rFonts w:ascii="標楷體" w:eastAsia="標楷體" w:hAnsi="標楷體" w:cs="標楷體"/>
                <w:color w:val="000000"/>
                <w:sz w:val="20"/>
                <w:szCs w:val="20"/>
              </w:rPr>
              <w:t>】</w:t>
            </w:r>
          </w:p>
          <w:p w14:paraId="37476ABD"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海J18:探討人類活動對海洋生態的影響。</w:t>
            </w:r>
          </w:p>
          <w:p w14:paraId="49D6AFB3"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海J19:了解海洋資源之有限性，保護海洋環境。</w:t>
            </w:r>
          </w:p>
        </w:tc>
        <w:tc>
          <w:tcPr>
            <w:tcW w:w="1134" w:type="dxa"/>
          </w:tcPr>
          <w:p w14:paraId="4C1F341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C7A3B47" w14:textId="77777777" w:rsidTr="00145985">
        <w:trPr>
          <w:trHeight w:val="761"/>
        </w:trPr>
        <w:tc>
          <w:tcPr>
            <w:tcW w:w="772" w:type="dxa"/>
            <w:vAlign w:val="center"/>
          </w:tcPr>
          <w:p w14:paraId="07F7A759"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1</w:t>
            </w:r>
          </w:p>
        </w:tc>
        <w:tc>
          <w:tcPr>
            <w:tcW w:w="1604" w:type="dxa"/>
          </w:tcPr>
          <w:p w14:paraId="42DBBB1A"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綜-J-A1:探索與開發自我潛能，善用資源促進生涯適性發展，省思自我價值，實踐生命意義。</w:t>
            </w:r>
          </w:p>
          <w:p w14:paraId="02A5B003" w14:textId="77777777" w:rsidR="005C4B53" w:rsidRPr="002C288D" w:rsidRDefault="005C4B53" w:rsidP="00145985">
            <w:pPr>
              <w:pStyle w:val="Default"/>
              <w:topLinePunct/>
              <w:snapToGrid w:val="0"/>
              <w:jc w:val="both"/>
              <w:rPr>
                <w:rFonts w:hAnsi="標楷體"/>
                <w:color w:val="auto"/>
                <w:kern w:val="2"/>
                <w:sz w:val="20"/>
                <w:szCs w:val="20"/>
              </w:rPr>
            </w:pPr>
            <w:r w:rsidRPr="002C288D">
              <w:rPr>
                <w:rFonts w:hAnsi="標楷體" w:hint="eastAsia"/>
                <w:snapToGrid w:val="0"/>
                <w:color w:val="auto"/>
                <w:sz w:val="20"/>
                <w:szCs w:val="20"/>
              </w:rPr>
              <w:t>綜-J-C3:探索</w:t>
            </w:r>
            <w:r w:rsidRPr="002C288D">
              <w:rPr>
                <w:rFonts w:hAnsi="標楷體" w:hint="eastAsia"/>
                <w:snapToGrid w:val="0"/>
                <w:color w:val="auto"/>
                <w:sz w:val="20"/>
                <w:szCs w:val="20"/>
              </w:rPr>
              <w:lastRenderedPageBreak/>
              <w:t>世界各地的生活方式，理解、尊重及關懷不同文化及族群，展現多元社會中應具備的生活能力。</w:t>
            </w:r>
          </w:p>
        </w:tc>
        <w:tc>
          <w:tcPr>
            <w:tcW w:w="1701" w:type="dxa"/>
          </w:tcPr>
          <w:p w14:paraId="295E153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3c-IV-2:展現多元社會生活中所應具備的能力。</w:t>
            </w:r>
          </w:p>
        </w:tc>
        <w:tc>
          <w:tcPr>
            <w:tcW w:w="2410" w:type="dxa"/>
          </w:tcPr>
          <w:p w14:paraId="1960CCA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家Dd-IV-1:家庭生活方式及多元族群文化的尊重與悅納。</w:t>
            </w:r>
          </w:p>
        </w:tc>
        <w:tc>
          <w:tcPr>
            <w:tcW w:w="2552" w:type="dxa"/>
          </w:tcPr>
          <w:p w14:paraId="3198F6B2"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第三主題</w:t>
            </w:r>
            <w:proofErr w:type="gramStart"/>
            <w:r w:rsidRPr="000A26C9">
              <w:rPr>
                <w:rFonts w:ascii="標楷體" w:eastAsia="標楷體" w:hAnsi="標楷體" w:hint="eastAsia"/>
                <w:color w:val="000000"/>
                <w:sz w:val="20"/>
                <w:szCs w:val="20"/>
              </w:rPr>
              <w:t>家庭樂傳愛</w:t>
            </w:r>
            <w:proofErr w:type="gramEnd"/>
          </w:p>
          <w:p w14:paraId="543CC914"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第1單元家庭傳真</w:t>
            </w:r>
          </w:p>
          <w:p w14:paraId="3AFAE9DE"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1.能向小隊夥伴分享自己的家庭生活日常。</w:t>
            </w:r>
          </w:p>
        </w:tc>
        <w:tc>
          <w:tcPr>
            <w:tcW w:w="708" w:type="dxa"/>
          </w:tcPr>
          <w:p w14:paraId="46EACF2D"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391ACFE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1.平板電腦或相關書籍</w:t>
            </w:r>
          </w:p>
        </w:tc>
        <w:tc>
          <w:tcPr>
            <w:tcW w:w="1134" w:type="dxa"/>
          </w:tcPr>
          <w:p w14:paraId="54A6D9F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1.口語評量</w:t>
            </w:r>
          </w:p>
          <w:p w14:paraId="200494A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2.檔案評量</w:t>
            </w:r>
          </w:p>
        </w:tc>
        <w:tc>
          <w:tcPr>
            <w:tcW w:w="1842" w:type="dxa"/>
          </w:tcPr>
          <w:p w14:paraId="6AC8704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【家庭教育</w:t>
            </w:r>
            <w:r w:rsidRPr="000A26C9">
              <w:rPr>
                <w:rFonts w:hAnsi="標楷體"/>
                <w:color w:val="auto"/>
                <w:kern w:val="2"/>
                <w:sz w:val="20"/>
                <w:szCs w:val="20"/>
              </w:rPr>
              <w:t>】</w:t>
            </w:r>
          </w:p>
          <w:p w14:paraId="26898122"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家J2:探討社會與自然環境對個人及家庭的影響。</w:t>
            </w:r>
          </w:p>
          <w:p w14:paraId="042BC7B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【性別平等教育</w:t>
            </w:r>
            <w:r w:rsidRPr="000A26C9">
              <w:rPr>
                <w:rFonts w:hAnsi="標楷體"/>
                <w:color w:val="auto"/>
                <w:kern w:val="2"/>
                <w:sz w:val="20"/>
                <w:szCs w:val="20"/>
              </w:rPr>
              <w:t>】</w:t>
            </w:r>
          </w:p>
          <w:p w14:paraId="1E98E96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性J3:檢視家庭、學校、職場中基於</w:t>
            </w:r>
            <w:r w:rsidRPr="000A26C9">
              <w:rPr>
                <w:rFonts w:hAnsi="標楷體" w:hint="eastAsia"/>
                <w:color w:val="auto"/>
                <w:kern w:val="2"/>
                <w:sz w:val="20"/>
                <w:szCs w:val="20"/>
              </w:rPr>
              <w:lastRenderedPageBreak/>
              <w:t>性別刻板印象產生的偏見與歧視。</w:t>
            </w:r>
          </w:p>
        </w:tc>
        <w:tc>
          <w:tcPr>
            <w:tcW w:w="1134" w:type="dxa"/>
          </w:tcPr>
          <w:p w14:paraId="6B3F0A4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8FB3D15" w14:textId="77777777" w:rsidTr="00145985">
        <w:trPr>
          <w:trHeight w:val="761"/>
        </w:trPr>
        <w:tc>
          <w:tcPr>
            <w:tcW w:w="772" w:type="dxa"/>
            <w:vAlign w:val="center"/>
          </w:tcPr>
          <w:p w14:paraId="28410BCE"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1</w:t>
            </w:r>
          </w:p>
        </w:tc>
        <w:tc>
          <w:tcPr>
            <w:tcW w:w="1604" w:type="dxa"/>
          </w:tcPr>
          <w:p w14:paraId="626E9ECC"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48CEE47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1c-IV-3:運用生涯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畫方法與資源，培養生涯抉擇能力，以發展個人生涯進路。</w:t>
            </w:r>
          </w:p>
        </w:tc>
        <w:tc>
          <w:tcPr>
            <w:tcW w:w="2410" w:type="dxa"/>
          </w:tcPr>
          <w:p w14:paraId="441F290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輔Cc-IV-1:生涯進路的</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畫與資源運用。</w:t>
            </w:r>
          </w:p>
          <w:p w14:paraId="7A74F6A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輔Cc-IV-2:生涯決策、行動與調適。</w:t>
            </w:r>
          </w:p>
          <w:p w14:paraId="74278F6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家Ca-IV-1:個人與家庭生活的金錢及時間管理。</w:t>
            </w:r>
          </w:p>
        </w:tc>
        <w:tc>
          <w:tcPr>
            <w:tcW w:w="2552" w:type="dxa"/>
          </w:tcPr>
          <w:p w14:paraId="2CB6474E"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第五主題夢想起飛</w:t>
            </w:r>
          </w:p>
          <w:p w14:paraId="67DA34CE"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第1單元做自己的英雄</w:t>
            </w:r>
          </w:p>
          <w:p w14:paraId="3928A8E4"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1.分享個人生涯試探方式、統整生涯試探資訊，以及個人初探之生涯目標。</w:t>
            </w:r>
          </w:p>
          <w:p w14:paraId="67E3F570"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2.運用人力資源網站，分析統整生涯試探資訊與未來工作的關係，並完成「聚焦我的未來」的填寫。</w:t>
            </w:r>
          </w:p>
          <w:p w14:paraId="2F4BB5E3"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3.運用生涯</w:t>
            </w:r>
            <w:proofErr w:type="gramStart"/>
            <w:r w:rsidRPr="000A26C9">
              <w:rPr>
                <w:rFonts w:ascii="標楷體" w:eastAsia="標楷體" w:hAnsi="標楷體" w:hint="eastAsia"/>
                <w:color w:val="000000"/>
                <w:sz w:val="20"/>
                <w:szCs w:val="20"/>
              </w:rPr>
              <w:t>規</w:t>
            </w:r>
            <w:proofErr w:type="gramEnd"/>
            <w:r w:rsidRPr="000A26C9">
              <w:rPr>
                <w:rFonts w:ascii="標楷體" w:eastAsia="標楷體" w:hAnsi="標楷體" w:hint="eastAsia"/>
                <w:color w:val="000000"/>
                <w:sz w:val="20"/>
                <w:szCs w:val="20"/>
              </w:rPr>
              <w:t>畫方法，進行個人生涯目標抉擇，並完成「我的生涯目標選擇平衡單」的填寫。</w:t>
            </w:r>
          </w:p>
        </w:tc>
        <w:tc>
          <w:tcPr>
            <w:tcW w:w="708" w:type="dxa"/>
          </w:tcPr>
          <w:p w14:paraId="068D8409"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7E0EF41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1.「聚焦我的未來」學習單</w:t>
            </w:r>
          </w:p>
          <w:p w14:paraId="1EB6A6E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2.職業卡</w:t>
            </w:r>
          </w:p>
        </w:tc>
        <w:tc>
          <w:tcPr>
            <w:tcW w:w="1134" w:type="dxa"/>
          </w:tcPr>
          <w:p w14:paraId="602E3E6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691C64E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0159002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4E680ED8"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090E482B"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03F35472"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1542C6AD" w14:textId="77777777" w:rsidTr="00145985">
        <w:trPr>
          <w:trHeight w:val="761"/>
        </w:trPr>
        <w:tc>
          <w:tcPr>
            <w:tcW w:w="772" w:type="dxa"/>
            <w:vAlign w:val="center"/>
          </w:tcPr>
          <w:p w14:paraId="496313CA"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2</w:t>
            </w:r>
          </w:p>
        </w:tc>
        <w:tc>
          <w:tcPr>
            <w:tcW w:w="1604" w:type="dxa"/>
          </w:tcPr>
          <w:p w14:paraId="78FAF8F5" w14:textId="77777777" w:rsidR="005C4B53" w:rsidRPr="002C288D" w:rsidRDefault="005C4B53" w:rsidP="00145985">
            <w:pPr>
              <w:pStyle w:val="Default"/>
              <w:topLinePunct/>
              <w:autoSpaceDE/>
              <w:autoSpaceDN/>
              <w:snapToGrid w:val="0"/>
              <w:jc w:val="both"/>
              <w:rPr>
                <w:rFonts w:hAnsi="標楷體"/>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4F2DC145"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3d-IV-2:分析環境與個人行為的關係，運用策略與行動，促進環境永續發展。</w:t>
            </w:r>
          </w:p>
        </w:tc>
        <w:tc>
          <w:tcPr>
            <w:tcW w:w="2410" w:type="dxa"/>
          </w:tcPr>
          <w:p w14:paraId="295C4E0F"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童Dc-IV-2:國際環境議題的理解、參與及省思。</w:t>
            </w:r>
          </w:p>
          <w:p w14:paraId="552B4EB2"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童Da-IV-2:人類與生活環境互動關係的理解，及永續發展策略的實踐與省思。</w:t>
            </w:r>
          </w:p>
          <w:p w14:paraId="7976D3CF"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家Aa-IV-3:飲食行為與環境永續之關聯、實踐策略及行動。</w:t>
            </w:r>
          </w:p>
          <w:p w14:paraId="5EA8A189"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輔Ac-IV-2:珍惜、尊重與善待各種生命。</w:t>
            </w:r>
          </w:p>
        </w:tc>
        <w:tc>
          <w:tcPr>
            <w:tcW w:w="2552" w:type="dxa"/>
          </w:tcPr>
          <w:p w14:paraId="0649EFFF"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第一主題永續環境EMBA</w:t>
            </w:r>
          </w:p>
          <w:p w14:paraId="5D88BA57"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第1單元地球危機</w:t>
            </w:r>
          </w:p>
          <w:p w14:paraId="616177FE"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1.能參與課堂討論，分析人類活動對海洋生態的影響。</w:t>
            </w:r>
          </w:p>
          <w:p w14:paraId="734523B0"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2.能說明地球動物受到哪些環境破壞而遭受的痛苦。</w:t>
            </w:r>
          </w:p>
          <w:p w14:paraId="3E76FDA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color w:val="000000"/>
                <w:sz w:val="20"/>
                <w:szCs w:val="20"/>
              </w:rPr>
              <w:t>3.能完成「不計其『塑』」的問題探討，並提出保護海洋環境的方法。</w:t>
            </w:r>
          </w:p>
        </w:tc>
        <w:tc>
          <w:tcPr>
            <w:tcW w:w="708" w:type="dxa"/>
          </w:tcPr>
          <w:p w14:paraId="75EE3DC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FC5892F" w14:textId="77777777" w:rsidR="005C4B53" w:rsidRPr="000A26C9" w:rsidRDefault="005C4B53" w:rsidP="00145985">
            <w:pPr>
              <w:pStyle w:val="Default"/>
              <w:topLinePunct/>
              <w:snapToGrid w:val="0"/>
              <w:jc w:val="both"/>
              <w:rPr>
                <w:rFonts w:hAnsi="標楷體"/>
                <w:sz w:val="20"/>
                <w:szCs w:val="20"/>
              </w:rPr>
            </w:pPr>
            <w:r w:rsidRPr="000A26C9">
              <w:rPr>
                <w:rFonts w:hAnsi="標楷體" w:hint="eastAsia"/>
                <w:sz w:val="20"/>
                <w:szCs w:val="20"/>
              </w:rPr>
              <w:t>1.「你吃對了嗎」活動的魚類圖片PPT</w:t>
            </w:r>
          </w:p>
          <w:p w14:paraId="682CB46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sz w:val="20"/>
                <w:szCs w:val="20"/>
              </w:rPr>
              <w:t>2.橡皮筋每人3條</w:t>
            </w:r>
          </w:p>
        </w:tc>
        <w:tc>
          <w:tcPr>
            <w:tcW w:w="1134" w:type="dxa"/>
          </w:tcPr>
          <w:p w14:paraId="1611B594" w14:textId="77777777" w:rsidR="005C4B53" w:rsidRPr="000A26C9" w:rsidRDefault="005C4B53" w:rsidP="00145985">
            <w:pPr>
              <w:pStyle w:val="Default"/>
              <w:topLinePunct/>
              <w:autoSpaceDE/>
              <w:autoSpaceDN/>
              <w:snapToGrid w:val="0"/>
              <w:jc w:val="both"/>
              <w:rPr>
                <w:rFonts w:hAnsi="標楷體"/>
                <w:sz w:val="20"/>
                <w:szCs w:val="20"/>
              </w:rPr>
            </w:pPr>
            <w:r w:rsidRPr="000A26C9">
              <w:rPr>
                <w:rFonts w:hAnsi="標楷體" w:hint="eastAsia"/>
                <w:sz w:val="20"/>
                <w:szCs w:val="20"/>
              </w:rPr>
              <w:t>1.口語評量</w:t>
            </w:r>
          </w:p>
          <w:p w14:paraId="406FA04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sz w:val="20"/>
                <w:szCs w:val="20"/>
              </w:rPr>
              <w:t>2.高層次紙筆評量</w:t>
            </w:r>
          </w:p>
        </w:tc>
        <w:tc>
          <w:tcPr>
            <w:tcW w:w="1842" w:type="dxa"/>
          </w:tcPr>
          <w:p w14:paraId="15653990"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【環境教育</w:t>
            </w:r>
            <w:r w:rsidRPr="000A26C9">
              <w:rPr>
                <w:rFonts w:ascii="標楷體" w:eastAsia="標楷體" w:hAnsi="標楷體" w:cs="標楷體"/>
                <w:color w:val="000000"/>
                <w:sz w:val="20"/>
                <w:szCs w:val="20"/>
              </w:rPr>
              <w:t>】</w:t>
            </w:r>
          </w:p>
          <w:p w14:paraId="675DF465"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環J2:了解人與周遭動物的互動關係，認識動物需求，並關切動物福利。</w:t>
            </w:r>
          </w:p>
          <w:p w14:paraId="1A75B18B"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環J5:了解聯合國推動永續發展的背景與趨勢。</w:t>
            </w:r>
          </w:p>
          <w:p w14:paraId="3028D5B9"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【海洋教育</w:t>
            </w:r>
            <w:r w:rsidRPr="000A26C9">
              <w:rPr>
                <w:rFonts w:ascii="標楷體" w:eastAsia="標楷體" w:hAnsi="標楷體" w:cs="標楷體"/>
                <w:color w:val="000000"/>
                <w:sz w:val="20"/>
                <w:szCs w:val="20"/>
              </w:rPr>
              <w:t>】</w:t>
            </w:r>
          </w:p>
          <w:p w14:paraId="299BE4D6"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海J18:探討人類活動對海洋生態的影響。</w:t>
            </w:r>
          </w:p>
          <w:p w14:paraId="5CA6BC48"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海J19:了解海洋資源之有限性，保護海洋環境。</w:t>
            </w:r>
          </w:p>
        </w:tc>
        <w:tc>
          <w:tcPr>
            <w:tcW w:w="1134" w:type="dxa"/>
          </w:tcPr>
          <w:p w14:paraId="03920E7F"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E2F0C28" w14:textId="77777777" w:rsidTr="00145985">
        <w:trPr>
          <w:trHeight w:val="761"/>
        </w:trPr>
        <w:tc>
          <w:tcPr>
            <w:tcW w:w="772" w:type="dxa"/>
            <w:vAlign w:val="center"/>
          </w:tcPr>
          <w:p w14:paraId="3DCC9897"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lastRenderedPageBreak/>
              <w:t>2</w:t>
            </w:r>
          </w:p>
        </w:tc>
        <w:tc>
          <w:tcPr>
            <w:tcW w:w="1604" w:type="dxa"/>
          </w:tcPr>
          <w:p w14:paraId="6D06A61B"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綜-J-A1:探索與開發自我潛能，善用資源促進生涯適性發展，省思自我價值，實踐生命意義。</w:t>
            </w:r>
          </w:p>
          <w:p w14:paraId="331F3E10" w14:textId="77777777" w:rsidR="005C4B53" w:rsidRPr="002C288D" w:rsidRDefault="005C4B53" w:rsidP="00145985">
            <w:pPr>
              <w:pStyle w:val="Default"/>
              <w:topLinePunct/>
              <w:snapToGrid w:val="0"/>
              <w:jc w:val="both"/>
              <w:rPr>
                <w:rFonts w:hAnsi="標楷體"/>
                <w:color w:val="auto"/>
                <w:kern w:val="2"/>
                <w:sz w:val="20"/>
                <w:szCs w:val="20"/>
              </w:rPr>
            </w:pPr>
            <w:r w:rsidRPr="002C288D">
              <w:rPr>
                <w:rFonts w:hAnsi="標楷體" w:hint="eastAsia"/>
                <w:snapToGrid w:val="0"/>
                <w:color w:val="auto"/>
                <w:sz w:val="20"/>
                <w:szCs w:val="20"/>
              </w:rPr>
              <w:t>綜-J-C3:探索世界各地的生活方式，理解、尊重及關懷不同文化及族群，展現多元社會中應具備的生活能力。</w:t>
            </w:r>
          </w:p>
        </w:tc>
        <w:tc>
          <w:tcPr>
            <w:tcW w:w="1701" w:type="dxa"/>
          </w:tcPr>
          <w:p w14:paraId="509CC72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3c-IV-2:展現多元社會生活中所應具備的能力。</w:t>
            </w:r>
          </w:p>
        </w:tc>
        <w:tc>
          <w:tcPr>
            <w:tcW w:w="2410" w:type="dxa"/>
          </w:tcPr>
          <w:p w14:paraId="2990E6C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家Dd-IV-1:家庭生活方式及多元族群文化的尊重與悅納。</w:t>
            </w:r>
          </w:p>
        </w:tc>
        <w:tc>
          <w:tcPr>
            <w:tcW w:w="2552" w:type="dxa"/>
          </w:tcPr>
          <w:p w14:paraId="36F14DCF"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第三主題</w:t>
            </w:r>
            <w:proofErr w:type="gramStart"/>
            <w:r w:rsidRPr="000A26C9">
              <w:rPr>
                <w:rFonts w:ascii="標楷體" w:eastAsia="標楷體" w:hAnsi="標楷體" w:hint="eastAsia"/>
                <w:color w:val="000000"/>
                <w:sz w:val="20"/>
                <w:szCs w:val="20"/>
              </w:rPr>
              <w:t>家庭樂傳愛</w:t>
            </w:r>
            <w:proofErr w:type="gramEnd"/>
          </w:p>
          <w:p w14:paraId="6242D3EA"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第1單元家庭傳真</w:t>
            </w:r>
          </w:p>
          <w:p w14:paraId="38C8B06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1.能探究家庭生活文化主題並製作成報告。</w:t>
            </w:r>
          </w:p>
          <w:p w14:paraId="0624CEB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2.能針對自己想住宿的家庭，列出住宿時應注意的事項。</w:t>
            </w:r>
          </w:p>
        </w:tc>
        <w:tc>
          <w:tcPr>
            <w:tcW w:w="708" w:type="dxa"/>
          </w:tcPr>
          <w:p w14:paraId="4D1C08A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7846F9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1.平板電腦或相關書籍</w:t>
            </w:r>
          </w:p>
        </w:tc>
        <w:tc>
          <w:tcPr>
            <w:tcW w:w="1134" w:type="dxa"/>
          </w:tcPr>
          <w:p w14:paraId="3EB8EE6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1.口語評量</w:t>
            </w:r>
          </w:p>
          <w:p w14:paraId="579EF8B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2.檔案評量</w:t>
            </w:r>
          </w:p>
        </w:tc>
        <w:tc>
          <w:tcPr>
            <w:tcW w:w="1842" w:type="dxa"/>
          </w:tcPr>
          <w:p w14:paraId="08B8D57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【家庭教育</w:t>
            </w:r>
            <w:r w:rsidRPr="000A26C9">
              <w:rPr>
                <w:rFonts w:hAnsi="標楷體"/>
                <w:color w:val="auto"/>
                <w:kern w:val="2"/>
                <w:sz w:val="20"/>
                <w:szCs w:val="20"/>
              </w:rPr>
              <w:t>】</w:t>
            </w:r>
          </w:p>
          <w:p w14:paraId="35E1B3D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家J2:探討社會與自然環境對個人及家庭的影響。</w:t>
            </w:r>
          </w:p>
          <w:p w14:paraId="2EBCD36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【性別平等教育</w:t>
            </w:r>
            <w:r w:rsidRPr="000A26C9">
              <w:rPr>
                <w:rFonts w:hAnsi="標楷體"/>
                <w:color w:val="auto"/>
                <w:kern w:val="2"/>
                <w:sz w:val="20"/>
                <w:szCs w:val="20"/>
              </w:rPr>
              <w:t>】</w:t>
            </w:r>
          </w:p>
          <w:p w14:paraId="1D07459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性J3:檢視家庭、學校、職場中基於性別刻板印象產生的偏見與歧視。</w:t>
            </w:r>
          </w:p>
        </w:tc>
        <w:tc>
          <w:tcPr>
            <w:tcW w:w="1134" w:type="dxa"/>
          </w:tcPr>
          <w:p w14:paraId="3B05F25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61A0AE4" w14:textId="77777777" w:rsidTr="00145985">
        <w:trPr>
          <w:trHeight w:val="761"/>
        </w:trPr>
        <w:tc>
          <w:tcPr>
            <w:tcW w:w="772" w:type="dxa"/>
            <w:vAlign w:val="center"/>
          </w:tcPr>
          <w:p w14:paraId="1DF253D8"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2</w:t>
            </w:r>
          </w:p>
        </w:tc>
        <w:tc>
          <w:tcPr>
            <w:tcW w:w="1604" w:type="dxa"/>
          </w:tcPr>
          <w:p w14:paraId="74873BF0"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0313686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1c-IV-3:運用生涯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畫方法與資源，培養生涯抉擇能力，以發展個人生涯進路。</w:t>
            </w:r>
          </w:p>
        </w:tc>
        <w:tc>
          <w:tcPr>
            <w:tcW w:w="2410" w:type="dxa"/>
          </w:tcPr>
          <w:p w14:paraId="1A9978A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輔Cc-IV-1:生涯進路的</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畫與資源運用。</w:t>
            </w:r>
          </w:p>
          <w:p w14:paraId="0CB6B02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輔Cc-IV-2:生涯決策、行動與調適。</w:t>
            </w:r>
          </w:p>
          <w:p w14:paraId="5791BBD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家Ca-IV-1:個人與家庭生活的金錢及時間管理。</w:t>
            </w:r>
          </w:p>
        </w:tc>
        <w:tc>
          <w:tcPr>
            <w:tcW w:w="2552" w:type="dxa"/>
          </w:tcPr>
          <w:p w14:paraId="0CDEF202"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第五主題夢想起飛</w:t>
            </w:r>
          </w:p>
          <w:p w14:paraId="5FF6E93A"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第1單元做自己的英雄</w:t>
            </w:r>
          </w:p>
          <w:p w14:paraId="1E5E403F"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1.分享個人生涯試探方式、統整生涯試探資訊，以及個人初探之生涯目標。</w:t>
            </w:r>
          </w:p>
          <w:p w14:paraId="20D37320"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2.運用人力資源網站，分析統整生涯試探資訊與未來工作的關係，並完成「聚焦我的未來」的填寫。</w:t>
            </w:r>
          </w:p>
          <w:p w14:paraId="6AF45BF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color w:val="000000"/>
                <w:sz w:val="20"/>
                <w:szCs w:val="20"/>
              </w:rPr>
              <w:t>3.運用生涯</w:t>
            </w:r>
            <w:proofErr w:type="gramStart"/>
            <w:r w:rsidRPr="000A26C9">
              <w:rPr>
                <w:rFonts w:ascii="標楷體" w:eastAsia="標楷體" w:hAnsi="標楷體" w:hint="eastAsia"/>
                <w:color w:val="000000"/>
                <w:sz w:val="20"/>
                <w:szCs w:val="20"/>
              </w:rPr>
              <w:t>規</w:t>
            </w:r>
            <w:proofErr w:type="gramEnd"/>
            <w:r w:rsidRPr="000A26C9">
              <w:rPr>
                <w:rFonts w:ascii="標楷體" w:eastAsia="標楷體" w:hAnsi="標楷體" w:hint="eastAsia"/>
                <w:color w:val="000000"/>
                <w:sz w:val="20"/>
                <w:szCs w:val="20"/>
              </w:rPr>
              <w:t>畫方法，進行個人生涯目標抉擇，並完成「我的生涯目標選擇平衡單」的填寫。</w:t>
            </w:r>
          </w:p>
        </w:tc>
        <w:tc>
          <w:tcPr>
            <w:tcW w:w="708" w:type="dxa"/>
          </w:tcPr>
          <w:p w14:paraId="3B797F5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3F17918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1.「聚焦我的未來」學習單</w:t>
            </w:r>
          </w:p>
          <w:p w14:paraId="0636251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2.職業卡</w:t>
            </w:r>
          </w:p>
        </w:tc>
        <w:tc>
          <w:tcPr>
            <w:tcW w:w="1134" w:type="dxa"/>
          </w:tcPr>
          <w:p w14:paraId="66387B7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1FE4E42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2B11DCA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6749B6E5"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11FA680E"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4E76940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C142948" w14:textId="77777777" w:rsidTr="00145985">
        <w:trPr>
          <w:trHeight w:val="761"/>
        </w:trPr>
        <w:tc>
          <w:tcPr>
            <w:tcW w:w="772" w:type="dxa"/>
            <w:vAlign w:val="center"/>
          </w:tcPr>
          <w:p w14:paraId="20209CB4"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3</w:t>
            </w:r>
          </w:p>
        </w:tc>
        <w:tc>
          <w:tcPr>
            <w:tcW w:w="1604" w:type="dxa"/>
          </w:tcPr>
          <w:p w14:paraId="1E2870FF" w14:textId="77777777" w:rsidR="005C4B53" w:rsidRPr="002C288D" w:rsidRDefault="005C4B53" w:rsidP="00145985">
            <w:pPr>
              <w:pStyle w:val="Default"/>
              <w:topLinePunct/>
              <w:autoSpaceDE/>
              <w:autoSpaceDN/>
              <w:snapToGrid w:val="0"/>
              <w:jc w:val="both"/>
              <w:rPr>
                <w:rFonts w:hAnsi="標楷體"/>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w:t>
            </w:r>
            <w:r w:rsidRPr="002C288D">
              <w:rPr>
                <w:rFonts w:hAnsi="標楷體" w:hint="eastAsia"/>
                <w:snapToGrid w:val="0"/>
                <w:color w:val="auto"/>
                <w:sz w:val="20"/>
                <w:szCs w:val="20"/>
              </w:rPr>
              <w:lastRenderedPageBreak/>
              <w:t>關懷並反思環境永續的行動價值。</w:t>
            </w:r>
          </w:p>
        </w:tc>
        <w:tc>
          <w:tcPr>
            <w:tcW w:w="1701" w:type="dxa"/>
          </w:tcPr>
          <w:p w14:paraId="1083A4AE"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lastRenderedPageBreak/>
              <w:t>3d-IV-2:分析環境與個人行為的關係，運用策略與行動，促進環境永續發展。</w:t>
            </w:r>
          </w:p>
        </w:tc>
        <w:tc>
          <w:tcPr>
            <w:tcW w:w="2410" w:type="dxa"/>
          </w:tcPr>
          <w:p w14:paraId="255169F9"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童Dc-IV-2:國際環境議題的理解、參與及省思。</w:t>
            </w:r>
          </w:p>
          <w:p w14:paraId="3F5B493A"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童Da-IV-2:人類與生活環境互動關係的理解，及永續發展策略的實踐與省思。</w:t>
            </w:r>
          </w:p>
          <w:p w14:paraId="2C1512C2"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lastRenderedPageBreak/>
              <w:t>家Aa-IV-3:飲食行為與環境永續之關聯、實踐策略及行動。</w:t>
            </w:r>
          </w:p>
          <w:p w14:paraId="3F7D6A67"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輔Ac-IV-2:珍惜、尊重與善待各種生命。</w:t>
            </w:r>
          </w:p>
        </w:tc>
        <w:tc>
          <w:tcPr>
            <w:tcW w:w="2552" w:type="dxa"/>
          </w:tcPr>
          <w:p w14:paraId="4967C7A9"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lastRenderedPageBreak/>
              <w:t>第一主題永續環境EMBA</w:t>
            </w:r>
          </w:p>
          <w:p w14:paraId="2D637ADC"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第1單元地球危機</w:t>
            </w:r>
          </w:p>
          <w:p w14:paraId="5C6D02F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1.能蒐集資料，報導世界環境議題，</w:t>
            </w:r>
            <w:proofErr w:type="gramStart"/>
            <w:r w:rsidRPr="000A26C9">
              <w:rPr>
                <w:rFonts w:ascii="標楷體" w:eastAsia="標楷體" w:hAnsi="標楷體" w:hint="eastAsia"/>
                <w:sz w:val="20"/>
                <w:szCs w:val="20"/>
              </w:rPr>
              <w:t>並省思</w:t>
            </w:r>
            <w:proofErr w:type="gramEnd"/>
            <w:r w:rsidRPr="000A26C9">
              <w:rPr>
                <w:rFonts w:ascii="標楷體" w:eastAsia="標楷體" w:hAnsi="標楷體" w:hint="eastAsia"/>
                <w:sz w:val="20"/>
                <w:szCs w:val="20"/>
              </w:rPr>
              <w:t>作為地球一員的責任。</w:t>
            </w:r>
          </w:p>
        </w:tc>
        <w:tc>
          <w:tcPr>
            <w:tcW w:w="708" w:type="dxa"/>
          </w:tcPr>
          <w:p w14:paraId="5D16BA2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BF06BD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sz w:val="20"/>
                <w:szCs w:val="20"/>
              </w:rPr>
              <w:t>1.「瑞秋卡森的話」PPT或海報</w:t>
            </w:r>
          </w:p>
        </w:tc>
        <w:tc>
          <w:tcPr>
            <w:tcW w:w="1134" w:type="dxa"/>
          </w:tcPr>
          <w:p w14:paraId="61670D98" w14:textId="77777777" w:rsidR="005C4B53" w:rsidRPr="000A26C9" w:rsidRDefault="005C4B53" w:rsidP="00145985">
            <w:pPr>
              <w:pStyle w:val="Default"/>
              <w:topLinePunct/>
              <w:autoSpaceDE/>
              <w:autoSpaceDN/>
              <w:snapToGrid w:val="0"/>
              <w:jc w:val="both"/>
              <w:rPr>
                <w:rFonts w:hAnsi="標楷體"/>
                <w:sz w:val="20"/>
                <w:szCs w:val="20"/>
              </w:rPr>
            </w:pPr>
            <w:r w:rsidRPr="000A26C9">
              <w:rPr>
                <w:rFonts w:hAnsi="標楷體" w:hint="eastAsia"/>
                <w:sz w:val="20"/>
                <w:szCs w:val="20"/>
              </w:rPr>
              <w:t>1.口語評量</w:t>
            </w:r>
          </w:p>
          <w:p w14:paraId="49817A4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sz w:val="20"/>
                <w:szCs w:val="20"/>
              </w:rPr>
              <w:t>2.高層次紙筆評量</w:t>
            </w:r>
          </w:p>
        </w:tc>
        <w:tc>
          <w:tcPr>
            <w:tcW w:w="1842" w:type="dxa"/>
          </w:tcPr>
          <w:p w14:paraId="073CCB84"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【環境教育</w:t>
            </w:r>
            <w:r w:rsidRPr="000A26C9">
              <w:rPr>
                <w:rFonts w:ascii="標楷體" w:eastAsia="標楷體" w:hAnsi="標楷體" w:cs="標楷體"/>
                <w:color w:val="000000"/>
                <w:sz w:val="20"/>
                <w:szCs w:val="20"/>
              </w:rPr>
              <w:t>】</w:t>
            </w:r>
          </w:p>
          <w:p w14:paraId="425832A3"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環J2:了解人與周遭動物的互動關係，認識動物需求，並關切動物福利。</w:t>
            </w:r>
          </w:p>
          <w:p w14:paraId="4C9B6D15"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環J5:了解聯合國</w:t>
            </w:r>
            <w:r w:rsidRPr="000A26C9">
              <w:rPr>
                <w:rFonts w:ascii="標楷體" w:eastAsia="標楷體" w:hAnsi="標楷體" w:cs="標楷體" w:hint="eastAsia"/>
                <w:color w:val="000000"/>
                <w:sz w:val="20"/>
                <w:szCs w:val="20"/>
              </w:rPr>
              <w:lastRenderedPageBreak/>
              <w:t>推動永續發展的背景與趨勢。</w:t>
            </w:r>
          </w:p>
          <w:p w14:paraId="01B49E9E"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【海洋教育</w:t>
            </w:r>
            <w:r w:rsidRPr="000A26C9">
              <w:rPr>
                <w:rFonts w:ascii="標楷體" w:eastAsia="標楷體" w:hAnsi="標楷體" w:cs="標楷體"/>
                <w:color w:val="000000"/>
                <w:sz w:val="20"/>
                <w:szCs w:val="20"/>
              </w:rPr>
              <w:t>】</w:t>
            </w:r>
          </w:p>
          <w:p w14:paraId="0935BAAA"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海J18:探討人類活動對海洋生態的影響。</w:t>
            </w:r>
          </w:p>
          <w:p w14:paraId="6D46C620"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海J19:了解海洋資源之有限性，保護海洋環境。</w:t>
            </w:r>
          </w:p>
        </w:tc>
        <w:tc>
          <w:tcPr>
            <w:tcW w:w="1134" w:type="dxa"/>
          </w:tcPr>
          <w:p w14:paraId="4F2BBD9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88E208B" w14:textId="77777777" w:rsidTr="00145985">
        <w:trPr>
          <w:trHeight w:val="761"/>
        </w:trPr>
        <w:tc>
          <w:tcPr>
            <w:tcW w:w="772" w:type="dxa"/>
            <w:vAlign w:val="center"/>
          </w:tcPr>
          <w:p w14:paraId="0C80A58C"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3</w:t>
            </w:r>
          </w:p>
        </w:tc>
        <w:tc>
          <w:tcPr>
            <w:tcW w:w="1604" w:type="dxa"/>
          </w:tcPr>
          <w:p w14:paraId="3E5B9F09"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綜-J-A1:探索與開發自我潛能，善用資源促進生涯適性發展，省思自我價值，實踐生命意義。</w:t>
            </w:r>
          </w:p>
          <w:p w14:paraId="5BF0F86E" w14:textId="77777777" w:rsidR="005C4B53" w:rsidRPr="002C288D" w:rsidRDefault="005C4B53" w:rsidP="00145985">
            <w:pPr>
              <w:pStyle w:val="Default"/>
              <w:topLinePunct/>
              <w:snapToGrid w:val="0"/>
              <w:jc w:val="both"/>
              <w:rPr>
                <w:rFonts w:hAnsi="標楷體"/>
                <w:color w:val="auto"/>
                <w:kern w:val="2"/>
                <w:sz w:val="20"/>
                <w:szCs w:val="20"/>
              </w:rPr>
            </w:pPr>
            <w:r w:rsidRPr="002C288D">
              <w:rPr>
                <w:rFonts w:hAnsi="標楷體" w:hint="eastAsia"/>
                <w:snapToGrid w:val="0"/>
                <w:color w:val="auto"/>
                <w:sz w:val="20"/>
                <w:szCs w:val="20"/>
              </w:rPr>
              <w:t>綜-J-C3:探索世界各地的生活方式，理解、尊重及關懷不同文化及族群，展現多元社會中應具備的生活能力。</w:t>
            </w:r>
          </w:p>
        </w:tc>
        <w:tc>
          <w:tcPr>
            <w:tcW w:w="1701" w:type="dxa"/>
          </w:tcPr>
          <w:p w14:paraId="46777DD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3c-IV-2:展現多元社會生活中所應具備的能力。</w:t>
            </w:r>
          </w:p>
        </w:tc>
        <w:tc>
          <w:tcPr>
            <w:tcW w:w="2410" w:type="dxa"/>
          </w:tcPr>
          <w:p w14:paraId="7123477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家Dd-IV-1:家庭生活方式及多元族群文化的尊重與悅納。</w:t>
            </w:r>
          </w:p>
        </w:tc>
        <w:tc>
          <w:tcPr>
            <w:tcW w:w="2552" w:type="dxa"/>
          </w:tcPr>
          <w:p w14:paraId="7179A06E"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第三主題</w:t>
            </w:r>
            <w:proofErr w:type="gramStart"/>
            <w:r w:rsidRPr="000A26C9">
              <w:rPr>
                <w:rFonts w:ascii="標楷體" w:eastAsia="標楷體" w:hAnsi="標楷體" w:hint="eastAsia"/>
                <w:color w:val="000000"/>
                <w:sz w:val="20"/>
                <w:szCs w:val="20"/>
              </w:rPr>
              <w:t>家庭樂傳愛</w:t>
            </w:r>
            <w:proofErr w:type="gramEnd"/>
          </w:p>
          <w:p w14:paraId="620C9412"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第1單元家庭傳真</w:t>
            </w:r>
          </w:p>
          <w:p w14:paraId="179956F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1.能探究家庭生活文化主題並製作成報告。</w:t>
            </w:r>
          </w:p>
          <w:p w14:paraId="70AA5F8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2.能針對自己想住宿的家庭，列出住宿時應注意的事項。</w:t>
            </w:r>
          </w:p>
        </w:tc>
        <w:tc>
          <w:tcPr>
            <w:tcW w:w="708" w:type="dxa"/>
          </w:tcPr>
          <w:p w14:paraId="531FAC6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126276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1.平板電腦或相關書籍</w:t>
            </w:r>
          </w:p>
        </w:tc>
        <w:tc>
          <w:tcPr>
            <w:tcW w:w="1134" w:type="dxa"/>
          </w:tcPr>
          <w:p w14:paraId="2FC2DD3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1.口語評量</w:t>
            </w:r>
          </w:p>
          <w:p w14:paraId="61AE047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2.檔案評量</w:t>
            </w:r>
          </w:p>
        </w:tc>
        <w:tc>
          <w:tcPr>
            <w:tcW w:w="1842" w:type="dxa"/>
          </w:tcPr>
          <w:p w14:paraId="6BEE1B0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【家庭教育</w:t>
            </w:r>
            <w:r w:rsidRPr="000A26C9">
              <w:rPr>
                <w:rFonts w:hAnsi="標楷體"/>
                <w:color w:val="auto"/>
                <w:kern w:val="2"/>
                <w:sz w:val="20"/>
                <w:szCs w:val="20"/>
              </w:rPr>
              <w:t>】</w:t>
            </w:r>
          </w:p>
          <w:p w14:paraId="288F391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家J2:探討社會與自然環境對個人及家庭的影響。</w:t>
            </w:r>
          </w:p>
          <w:p w14:paraId="198D78D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【性別平等教育</w:t>
            </w:r>
            <w:r w:rsidRPr="000A26C9">
              <w:rPr>
                <w:rFonts w:hAnsi="標楷體"/>
                <w:color w:val="auto"/>
                <w:kern w:val="2"/>
                <w:sz w:val="20"/>
                <w:szCs w:val="20"/>
              </w:rPr>
              <w:t>】</w:t>
            </w:r>
          </w:p>
          <w:p w14:paraId="6361183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性J3:檢視家庭、學校、職場中基於性別刻板印象產生的偏見與歧視。</w:t>
            </w:r>
          </w:p>
        </w:tc>
        <w:tc>
          <w:tcPr>
            <w:tcW w:w="1134" w:type="dxa"/>
          </w:tcPr>
          <w:p w14:paraId="1EEA9621"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2D02F13" w14:textId="77777777" w:rsidTr="00145985">
        <w:trPr>
          <w:trHeight w:val="761"/>
        </w:trPr>
        <w:tc>
          <w:tcPr>
            <w:tcW w:w="772" w:type="dxa"/>
            <w:vAlign w:val="center"/>
          </w:tcPr>
          <w:p w14:paraId="6F8342F2"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3</w:t>
            </w:r>
          </w:p>
        </w:tc>
        <w:tc>
          <w:tcPr>
            <w:tcW w:w="1604" w:type="dxa"/>
          </w:tcPr>
          <w:p w14:paraId="19AC1E93"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7B1DAD2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1c-IV-3:運用生涯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畫方法與資源，培養生涯抉擇能力，以發展個人生涯進路。</w:t>
            </w:r>
          </w:p>
        </w:tc>
        <w:tc>
          <w:tcPr>
            <w:tcW w:w="2410" w:type="dxa"/>
          </w:tcPr>
          <w:p w14:paraId="3C89143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輔Cc-IV-1:生涯進路的</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畫與資源運用。</w:t>
            </w:r>
          </w:p>
          <w:p w14:paraId="71D8D0C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輔Cc-IV-2:生涯決策、行動與調適。</w:t>
            </w:r>
          </w:p>
          <w:p w14:paraId="25CD48F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家Ca-IV-1:個人與家庭生活的金錢及時間管理。</w:t>
            </w:r>
          </w:p>
        </w:tc>
        <w:tc>
          <w:tcPr>
            <w:tcW w:w="2552" w:type="dxa"/>
          </w:tcPr>
          <w:p w14:paraId="4F75F9D6"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第五主題夢想起飛</w:t>
            </w:r>
          </w:p>
          <w:p w14:paraId="7BFE5E1B"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第1單元做自己的英雄</w:t>
            </w:r>
          </w:p>
          <w:p w14:paraId="686D2A1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1.分享個人生涯行動方案，以及評估可能執行困難的情形，並加以調整。</w:t>
            </w:r>
          </w:p>
          <w:p w14:paraId="3EF3BC8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2.表達面對生涯轉折的意義，與因應變化可做的準備與行動。</w:t>
            </w:r>
          </w:p>
          <w:p w14:paraId="27950FB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3.運用心智圖方法，擬定個人生涯行動方案，並完成「英雄行動計畫」的填寫。</w:t>
            </w:r>
          </w:p>
        </w:tc>
        <w:tc>
          <w:tcPr>
            <w:tcW w:w="708" w:type="dxa"/>
          </w:tcPr>
          <w:p w14:paraId="1C87C20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1F2C7B3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1.與逆境有關之音樂影片</w:t>
            </w:r>
          </w:p>
          <w:p w14:paraId="0880991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2.名人生涯轉折故事</w:t>
            </w:r>
          </w:p>
        </w:tc>
        <w:tc>
          <w:tcPr>
            <w:tcW w:w="1134" w:type="dxa"/>
          </w:tcPr>
          <w:p w14:paraId="487D0D1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06B5AF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318D46A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13DCC38D"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1746A465"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0C1D805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F8FAB40" w14:textId="77777777" w:rsidTr="00145985">
        <w:trPr>
          <w:trHeight w:val="761"/>
        </w:trPr>
        <w:tc>
          <w:tcPr>
            <w:tcW w:w="772" w:type="dxa"/>
            <w:vAlign w:val="center"/>
          </w:tcPr>
          <w:p w14:paraId="67AAE253"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lastRenderedPageBreak/>
              <w:t>4</w:t>
            </w:r>
          </w:p>
        </w:tc>
        <w:tc>
          <w:tcPr>
            <w:tcW w:w="1604" w:type="dxa"/>
          </w:tcPr>
          <w:p w14:paraId="21B97A66" w14:textId="77777777" w:rsidR="005C4B53" w:rsidRPr="002C288D" w:rsidRDefault="005C4B53" w:rsidP="00145985">
            <w:pPr>
              <w:pStyle w:val="Default"/>
              <w:topLinePunct/>
              <w:autoSpaceDE/>
              <w:autoSpaceDN/>
              <w:snapToGrid w:val="0"/>
              <w:jc w:val="both"/>
              <w:rPr>
                <w:rFonts w:hAnsi="標楷體"/>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6399524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0BF6429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童Dc-IV-2:國際環境議題的理解、參與及省思。</w:t>
            </w:r>
          </w:p>
          <w:p w14:paraId="01664C3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童Da-IV-2:人類與生活環境互動關係的理解，及永續發展策略的實踐與省思。</w:t>
            </w:r>
          </w:p>
        </w:tc>
        <w:tc>
          <w:tcPr>
            <w:tcW w:w="2552" w:type="dxa"/>
          </w:tcPr>
          <w:p w14:paraId="4C85AE6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第一主題永續環境EMBA</w:t>
            </w:r>
          </w:p>
          <w:p w14:paraId="3F80342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第2單元我與永續的距離</w:t>
            </w:r>
          </w:p>
          <w:p w14:paraId="345EA5B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1.能了解聯合國永續發展目標，找出校園中對應的活動與報導，並提出生活行動策略。</w:t>
            </w:r>
          </w:p>
        </w:tc>
        <w:tc>
          <w:tcPr>
            <w:tcW w:w="708" w:type="dxa"/>
          </w:tcPr>
          <w:p w14:paraId="2E07877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71E4A5F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1.校園SDGs觀察區域的相關訊息</w:t>
            </w:r>
          </w:p>
          <w:p w14:paraId="6BC0B8D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2.聯合國SDGs目標資料</w:t>
            </w:r>
          </w:p>
        </w:tc>
        <w:tc>
          <w:tcPr>
            <w:tcW w:w="1134" w:type="dxa"/>
          </w:tcPr>
          <w:p w14:paraId="5B81147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1FAB76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0A5BB22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7ACE6F0A"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【環境教育</w:t>
            </w:r>
            <w:r w:rsidRPr="000A26C9">
              <w:rPr>
                <w:rFonts w:ascii="標楷體" w:eastAsia="標楷體" w:hAnsi="標楷體" w:cs="標楷體"/>
                <w:color w:val="000000"/>
                <w:sz w:val="20"/>
                <w:szCs w:val="20"/>
              </w:rPr>
              <w:t>】</w:t>
            </w:r>
          </w:p>
          <w:p w14:paraId="5C86C08B"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環J2:了解人與周遭動物的互動關係，認識動物需求，並關切動物福利。</w:t>
            </w:r>
          </w:p>
          <w:p w14:paraId="38957109"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環J5:了解聯合國推動永續發展的背景與趨勢。</w:t>
            </w:r>
          </w:p>
          <w:p w14:paraId="581E2642"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【海洋教育</w:t>
            </w:r>
            <w:r w:rsidRPr="000A26C9">
              <w:rPr>
                <w:rFonts w:ascii="標楷體" w:eastAsia="標楷體" w:hAnsi="標楷體" w:cs="標楷體"/>
                <w:color w:val="000000"/>
                <w:sz w:val="20"/>
                <w:szCs w:val="20"/>
              </w:rPr>
              <w:t>】</w:t>
            </w:r>
          </w:p>
          <w:p w14:paraId="17AE9077"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海J18:探討人類活動對海洋生態的影響。</w:t>
            </w:r>
          </w:p>
          <w:p w14:paraId="1EE8DA95"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海J19:了解海洋資源之有限性，保護海洋環境。</w:t>
            </w:r>
          </w:p>
        </w:tc>
        <w:tc>
          <w:tcPr>
            <w:tcW w:w="1134" w:type="dxa"/>
          </w:tcPr>
          <w:p w14:paraId="66164631"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C2A0E32" w14:textId="77777777" w:rsidTr="00145985">
        <w:trPr>
          <w:trHeight w:val="761"/>
        </w:trPr>
        <w:tc>
          <w:tcPr>
            <w:tcW w:w="772" w:type="dxa"/>
            <w:vAlign w:val="center"/>
          </w:tcPr>
          <w:p w14:paraId="45A9B434"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4</w:t>
            </w:r>
          </w:p>
        </w:tc>
        <w:tc>
          <w:tcPr>
            <w:tcW w:w="1604" w:type="dxa"/>
          </w:tcPr>
          <w:p w14:paraId="1A7315C5"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綜-J-A1:探索與開發自我潛能，善用資源促進生涯適性發展，省思自我價值，實踐生命意義。</w:t>
            </w:r>
          </w:p>
          <w:p w14:paraId="4C16E91A" w14:textId="77777777" w:rsidR="005C4B53" w:rsidRPr="002C288D" w:rsidRDefault="005C4B53" w:rsidP="00145985">
            <w:pPr>
              <w:pStyle w:val="Default"/>
              <w:topLinePunct/>
              <w:snapToGrid w:val="0"/>
              <w:jc w:val="both"/>
              <w:rPr>
                <w:rFonts w:hAnsi="標楷體"/>
                <w:color w:val="auto"/>
                <w:kern w:val="2"/>
                <w:sz w:val="20"/>
                <w:szCs w:val="20"/>
              </w:rPr>
            </w:pPr>
            <w:r w:rsidRPr="002C288D">
              <w:rPr>
                <w:rFonts w:hAnsi="標楷體" w:hint="eastAsia"/>
                <w:snapToGrid w:val="0"/>
                <w:color w:val="auto"/>
                <w:sz w:val="20"/>
                <w:szCs w:val="20"/>
              </w:rPr>
              <w:t>綜-J-C3:探索世界各地的生活方式，理解、尊重及關懷不同文化及族群，展現多元社會中應具備的生活能力。</w:t>
            </w:r>
          </w:p>
        </w:tc>
        <w:tc>
          <w:tcPr>
            <w:tcW w:w="1701" w:type="dxa"/>
          </w:tcPr>
          <w:p w14:paraId="25F96FA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1c-IV-1:澄清個人價值觀，並統整個人能力、特質、家人期許及相關生涯與升學資訊。</w:t>
            </w:r>
          </w:p>
          <w:p w14:paraId="6D3E028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1d-IV-2:探索生命的意義與價值，尊重及珍惜自己與他人生命，並協助他人。</w:t>
            </w:r>
          </w:p>
        </w:tc>
        <w:tc>
          <w:tcPr>
            <w:tcW w:w="2410" w:type="dxa"/>
          </w:tcPr>
          <w:p w14:paraId="7EF40E9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家Dd-IV-2:家庭文化傳承與對個人的意義。</w:t>
            </w:r>
          </w:p>
          <w:p w14:paraId="73DFD7E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家Dd-IV-3:家人期許與自我發展之思辨。</w:t>
            </w:r>
          </w:p>
          <w:p w14:paraId="6D6B4D5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輔Ca-IV-1:生涯發展、生涯轉折與生命意義的探索。</w:t>
            </w:r>
          </w:p>
          <w:p w14:paraId="48826C3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tc>
        <w:tc>
          <w:tcPr>
            <w:tcW w:w="2552" w:type="dxa"/>
          </w:tcPr>
          <w:p w14:paraId="4E7DD4E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第三主題</w:t>
            </w:r>
            <w:proofErr w:type="gramStart"/>
            <w:r w:rsidRPr="000A26C9">
              <w:rPr>
                <w:rFonts w:ascii="標楷體" w:eastAsia="標楷體" w:hAnsi="標楷體" w:hint="eastAsia"/>
                <w:sz w:val="20"/>
                <w:szCs w:val="20"/>
              </w:rPr>
              <w:t>家庭樂傳愛</w:t>
            </w:r>
            <w:proofErr w:type="gramEnd"/>
          </w:p>
          <w:p w14:paraId="4C5D0C0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第2單元家庭傳說</w:t>
            </w:r>
          </w:p>
          <w:p w14:paraId="28A3B3F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1.能運用名片製作表達自己在家庭中的功能與家長對孩子的職業期許。</w:t>
            </w:r>
          </w:p>
        </w:tc>
        <w:tc>
          <w:tcPr>
            <w:tcW w:w="708" w:type="dxa"/>
          </w:tcPr>
          <w:p w14:paraId="2B3C373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01F181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1.父母對孩子期許的相關資料</w:t>
            </w:r>
          </w:p>
        </w:tc>
        <w:tc>
          <w:tcPr>
            <w:tcW w:w="1134" w:type="dxa"/>
          </w:tcPr>
          <w:p w14:paraId="03EB0AE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6B0E521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1F7097E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3D800E2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【家庭教育</w:t>
            </w:r>
            <w:r w:rsidRPr="000A26C9">
              <w:rPr>
                <w:rFonts w:hAnsi="標楷體"/>
                <w:color w:val="auto"/>
                <w:kern w:val="2"/>
                <w:sz w:val="20"/>
                <w:szCs w:val="20"/>
              </w:rPr>
              <w:t>】</w:t>
            </w:r>
          </w:p>
          <w:p w14:paraId="74AAA49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家J2:探討社會與自然環境對個人及家庭的影響。</w:t>
            </w:r>
          </w:p>
          <w:p w14:paraId="5179DD5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【性別平等教育</w:t>
            </w:r>
            <w:r w:rsidRPr="000A26C9">
              <w:rPr>
                <w:rFonts w:hAnsi="標楷體"/>
                <w:color w:val="auto"/>
                <w:kern w:val="2"/>
                <w:sz w:val="20"/>
                <w:szCs w:val="20"/>
              </w:rPr>
              <w:t>】</w:t>
            </w:r>
          </w:p>
          <w:p w14:paraId="4B2D6FB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性J3:檢視家庭、學校、職場中基於性別刻板印象產生的偏見與歧視。</w:t>
            </w:r>
          </w:p>
        </w:tc>
        <w:tc>
          <w:tcPr>
            <w:tcW w:w="1134" w:type="dxa"/>
          </w:tcPr>
          <w:p w14:paraId="29242EF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5A218D1" w14:textId="77777777" w:rsidTr="00145985">
        <w:trPr>
          <w:trHeight w:val="761"/>
        </w:trPr>
        <w:tc>
          <w:tcPr>
            <w:tcW w:w="772" w:type="dxa"/>
            <w:vAlign w:val="center"/>
          </w:tcPr>
          <w:p w14:paraId="246F7FEA"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4</w:t>
            </w:r>
          </w:p>
        </w:tc>
        <w:tc>
          <w:tcPr>
            <w:tcW w:w="1604" w:type="dxa"/>
          </w:tcPr>
          <w:p w14:paraId="648AEF46"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w:t>
            </w:r>
            <w:r w:rsidRPr="002C288D">
              <w:rPr>
                <w:rFonts w:hAnsi="標楷體" w:hint="eastAsia"/>
                <w:snapToGrid w:val="0"/>
                <w:color w:val="auto"/>
                <w:sz w:val="20"/>
                <w:szCs w:val="20"/>
              </w:rPr>
              <w:lastRenderedPageBreak/>
              <w:t>我價值，實踐生命意義。</w:t>
            </w:r>
          </w:p>
        </w:tc>
        <w:tc>
          <w:tcPr>
            <w:tcW w:w="1701" w:type="dxa"/>
          </w:tcPr>
          <w:p w14:paraId="410A444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1c-IV-3:運用生涯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畫方法與資源，培養生涯抉擇能力，以發展</w:t>
            </w:r>
            <w:r w:rsidRPr="000A26C9">
              <w:rPr>
                <w:rFonts w:hAnsi="標楷體" w:hint="eastAsia"/>
                <w:color w:val="auto"/>
                <w:kern w:val="2"/>
                <w:sz w:val="20"/>
                <w:szCs w:val="20"/>
              </w:rPr>
              <w:lastRenderedPageBreak/>
              <w:t>個人生涯進路。</w:t>
            </w:r>
          </w:p>
        </w:tc>
        <w:tc>
          <w:tcPr>
            <w:tcW w:w="2410" w:type="dxa"/>
          </w:tcPr>
          <w:p w14:paraId="41E9DDD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輔Cc-IV-1:生涯進路的</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畫與資源運用。</w:t>
            </w:r>
          </w:p>
          <w:p w14:paraId="43F1361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輔Cc-IV-2:生涯決策、行動與調適。</w:t>
            </w:r>
          </w:p>
          <w:p w14:paraId="17B5AD4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家Ca-IV-1:個人與家庭生活的金錢及時間管理。</w:t>
            </w:r>
          </w:p>
        </w:tc>
        <w:tc>
          <w:tcPr>
            <w:tcW w:w="2552" w:type="dxa"/>
          </w:tcPr>
          <w:p w14:paraId="2FC68113"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lastRenderedPageBreak/>
              <w:t>第五主題夢想起飛</w:t>
            </w:r>
          </w:p>
          <w:p w14:paraId="6D52736B"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第1單元做自己的英雄</w:t>
            </w:r>
          </w:p>
          <w:p w14:paraId="0F22AE9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1.分享個人生涯行動方案，以及評估可能執行困難的情形，並加以調整。</w:t>
            </w:r>
          </w:p>
          <w:p w14:paraId="4090546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2.表達面對生涯轉折的意義，與因應變化可做的準備與行動。</w:t>
            </w:r>
          </w:p>
          <w:p w14:paraId="7C020DA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3.運用心智圖方法，擬定個人生涯行動方案，並完成「英雄行動計畫」的填寫。</w:t>
            </w:r>
          </w:p>
        </w:tc>
        <w:tc>
          <w:tcPr>
            <w:tcW w:w="708" w:type="dxa"/>
          </w:tcPr>
          <w:p w14:paraId="75D3195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1</w:t>
            </w:r>
          </w:p>
        </w:tc>
        <w:tc>
          <w:tcPr>
            <w:tcW w:w="1560" w:type="dxa"/>
          </w:tcPr>
          <w:p w14:paraId="3E7FC55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1.與逆境有關之音樂影片</w:t>
            </w:r>
          </w:p>
          <w:p w14:paraId="46C2975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2.名人生涯轉折故事</w:t>
            </w:r>
          </w:p>
        </w:tc>
        <w:tc>
          <w:tcPr>
            <w:tcW w:w="1134" w:type="dxa"/>
          </w:tcPr>
          <w:p w14:paraId="32358ED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4BB4E56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75D2905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29F747B9"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0E874506"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lastRenderedPageBreak/>
              <w:t>畫及執行的能力。</w:t>
            </w:r>
          </w:p>
        </w:tc>
        <w:tc>
          <w:tcPr>
            <w:tcW w:w="1134" w:type="dxa"/>
          </w:tcPr>
          <w:p w14:paraId="766FAF3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342E11A" w14:textId="77777777" w:rsidTr="00145985">
        <w:trPr>
          <w:trHeight w:val="761"/>
        </w:trPr>
        <w:tc>
          <w:tcPr>
            <w:tcW w:w="772" w:type="dxa"/>
            <w:vAlign w:val="center"/>
          </w:tcPr>
          <w:p w14:paraId="269ECE30"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5</w:t>
            </w:r>
          </w:p>
        </w:tc>
        <w:tc>
          <w:tcPr>
            <w:tcW w:w="1604" w:type="dxa"/>
          </w:tcPr>
          <w:p w14:paraId="3558CD1F" w14:textId="77777777" w:rsidR="005C4B53" w:rsidRPr="002C288D" w:rsidRDefault="005C4B53" w:rsidP="00145985">
            <w:pPr>
              <w:pStyle w:val="Default"/>
              <w:topLinePunct/>
              <w:autoSpaceDE/>
              <w:autoSpaceDN/>
              <w:snapToGrid w:val="0"/>
              <w:jc w:val="both"/>
              <w:rPr>
                <w:rFonts w:hAnsi="標楷體"/>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2AC1F54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6DEA940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童Dc-IV-2:國際環境議題的理解、參與及省思。</w:t>
            </w:r>
          </w:p>
          <w:p w14:paraId="5B3DD37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童Da-IV-2:人類與生活環境互動關係的理解，及永續發展策略的實踐與省思。</w:t>
            </w:r>
          </w:p>
        </w:tc>
        <w:tc>
          <w:tcPr>
            <w:tcW w:w="2552" w:type="dxa"/>
          </w:tcPr>
          <w:p w14:paraId="6DE57C7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第一主題永續環境EMBA</w:t>
            </w:r>
          </w:p>
          <w:p w14:paraId="17E539C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第2單元我與永續的距離</w:t>
            </w:r>
          </w:p>
          <w:p w14:paraId="4FE638A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1.能從家用產品思考分析，探索永續設計理念及行動。</w:t>
            </w:r>
          </w:p>
        </w:tc>
        <w:tc>
          <w:tcPr>
            <w:tcW w:w="708" w:type="dxa"/>
          </w:tcPr>
          <w:p w14:paraId="4E18ECD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D438D9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1.聯合國SDGs目標資料</w:t>
            </w:r>
          </w:p>
        </w:tc>
        <w:tc>
          <w:tcPr>
            <w:tcW w:w="1134" w:type="dxa"/>
          </w:tcPr>
          <w:p w14:paraId="139C83C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677FE3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745FB80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1722D150"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【環境教育</w:t>
            </w:r>
            <w:r w:rsidRPr="000A26C9">
              <w:rPr>
                <w:rFonts w:ascii="標楷體" w:eastAsia="標楷體" w:hAnsi="標楷體" w:cs="標楷體"/>
                <w:color w:val="000000"/>
                <w:sz w:val="20"/>
                <w:szCs w:val="20"/>
              </w:rPr>
              <w:t>】</w:t>
            </w:r>
          </w:p>
          <w:p w14:paraId="2DC4A089"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環J2:了解人與周遭動物的互動關係，認識動物需求，並關切動物福利。</w:t>
            </w:r>
          </w:p>
          <w:p w14:paraId="6B4F83A1"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環J5:了解聯合國推動永續發展的背景與趨勢。</w:t>
            </w:r>
          </w:p>
          <w:p w14:paraId="6479ABDA"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【海洋教育</w:t>
            </w:r>
            <w:r w:rsidRPr="000A26C9">
              <w:rPr>
                <w:rFonts w:ascii="標楷體" w:eastAsia="標楷體" w:hAnsi="標楷體" w:cs="標楷體"/>
                <w:color w:val="000000"/>
                <w:sz w:val="20"/>
                <w:szCs w:val="20"/>
              </w:rPr>
              <w:t>】</w:t>
            </w:r>
          </w:p>
          <w:p w14:paraId="2AC2A77C"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海J18:探討人類活動對海洋生態的影響。</w:t>
            </w:r>
          </w:p>
          <w:p w14:paraId="089FF8FF"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海J19:了解海洋資源之有限性，保護海洋環境。</w:t>
            </w:r>
          </w:p>
        </w:tc>
        <w:tc>
          <w:tcPr>
            <w:tcW w:w="1134" w:type="dxa"/>
          </w:tcPr>
          <w:p w14:paraId="7C2003E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50A3B94" w14:textId="77777777" w:rsidTr="00145985">
        <w:trPr>
          <w:trHeight w:val="761"/>
        </w:trPr>
        <w:tc>
          <w:tcPr>
            <w:tcW w:w="772" w:type="dxa"/>
            <w:vAlign w:val="center"/>
          </w:tcPr>
          <w:p w14:paraId="67C28C2B"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5</w:t>
            </w:r>
          </w:p>
        </w:tc>
        <w:tc>
          <w:tcPr>
            <w:tcW w:w="1604" w:type="dxa"/>
          </w:tcPr>
          <w:p w14:paraId="2D8832DA"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綜-J-A1:探索與開發自我潛能，善用資源促進生涯適性發展，省思自我價值，實踐生命意義。</w:t>
            </w:r>
          </w:p>
          <w:p w14:paraId="5D1397E1" w14:textId="77777777" w:rsidR="005C4B53" w:rsidRPr="002C288D" w:rsidRDefault="005C4B53" w:rsidP="00145985">
            <w:pPr>
              <w:pStyle w:val="Default"/>
              <w:topLinePunct/>
              <w:snapToGrid w:val="0"/>
              <w:jc w:val="both"/>
              <w:rPr>
                <w:rFonts w:hAnsi="標楷體"/>
                <w:color w:val="auto"/>
                <w:kern w:val="2"/>
                <w:sz w:val="20"/>
                <w:szCs w:val="20"/>
              </w:rPr>
            </w:pPr>
            <w:r w:rsidRPr="002C288D">
              <w:rPr>
                <w:rFonts w:hAnsi="標楷體" w:hint="eastAsia"/>
                <w:snapToGrid w:val="0"/>
                <w:color w:val="auto"/>
                <w:sz w:val="20"/>
                <w:szCs w:val="20"/>
              </w:rPr>
              <w:t>綜-J-C3:探索世界各地的生活方式，理解、尊重及關懷不同文化及族群，展現多元社會中應具備的生活能</w:t>
            </w:r>
            <w:r w:rsidRPr="002C288D">
              <w:rPr>
                <w:rFonts w:hAnsi="標楷體" w:hint="eastAsia"/>
                <w:snapToGrid w:val="0"/>
                <w:color w:val="auto"/>
                <w:sz w:val="20"/>
                <w:szCs w:val="20"/>
              </w:rPr>
              <w:lastRenderedPageBreak/>
              <w:t>力。</w:t>
            </w:r>
          </w:p>
        </w:tc>
        <w:tc>
          <w:tcPr>
            <w:tcW w:w="1701" w:type="dxa"/>
          </w:tcPr>
          <w:p w14:paraId="53B685E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1c-IV-1:澄清個人價值觀，並統整個人能力、特質、家人期許及相關生涯與升學資訊。</w:t>
            </w:r>
          </w:p>
          <w:p w14:paraId="1C3BCFB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1d-IV-2:探索生命的意義與價值，尊重及珍惜自己與他人生命，並協助他人。</w:t>
            </w:r>
          </w:p>
        </w:tc>
        <w:tc>
          <w:tcPr>
            <w:tcW w:w="2410" w:type="dxa"/>
          </w:tcPr>
          <w:p w14:paraId="3D9CE01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家Dd-IV-2:家庭文化傳承與對個人的意義。</w:t>
            </w:r>
          </w:p>
          <w:p w14:paraId="464EDF0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家Dd-IV-3:家人期許與自我發展之思辨。</w:t>
            </w:r>
          </w:p>
          <w:p w14:paraId="5ACEDA3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輔Ca-IV-1:生涯發展、生涯轉折與生命意義的探索。</w:t>
            </w:r>
          </w:p>
          <w:p w14:paraId="4C97806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tc>
        <w:tc>
          <w:tcPr>
            <w:tcW w:w="2552" w:type="dxa"/>
          </w:tcPr>
          <w:p w14:paraId="6B2596E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第三主題</w:t>
            </w:r>
            <w:proofErr w:type="gramStart"/>
            <w:r w:rsidRPr="000A26C9">
              <w:rPr>
                <w:rFonts w:ascii="標楷體" w:eastAsia="標楷體" w:hAnsi="標楷體" w:hint="eastAsia"/>
                <w:sz w:val="20"/>
                <w:szCs w:val="20"/>
              </w:rPr>
              <w:t>家庭樂傳愛</w:t>
            </w:r>
            <w:proofErr w:type="gramEnd"/>
          </w:p>
          <w:p w14:paraId="1C1B118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第2單元家庭傳說</w:t>
            </w:r>
          </w:p>
          <w:p w14:paraId="557D555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1.能表達生命各階段，家長對孩子的期許，並說出家長期待背後所代表的意涵。</w:t>
            </w:r>
          </w:p>
          <w:p w14:paraId="443EF15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2.能表達家長生命發展歷程及家庭文化傳承對自己的升學或就業準備的影響。</w:t>
            </w:r>
          </w:p>
        </w:tc>
        <w:tc>
          <w:tcPr>
            <w:tcW w:w="708" w:type="dxa"/>
          </w:tcPr>
          <w:p w14:paraId="3DBEA76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5628BE6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1.父母對孩子期許的相關資料</w:t>
            </w:r>
          </w:p>
        </w:tc>
        <w:tc>
          <w:tcPr>
            <w:tcW w:w="1134" w:type="dxa"/>
          </w:tcPr>
          <w:p w14:paraId="741C96A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7CBA75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2ADE4F4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2D93240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【家庭教育</w:t>
            </w:r>
            <w:r w:rsidRPr="000A26C9">
              <w:rPr>
                <w:rFonts w:hAnsi="標楷體"/>
                <w:color w:val="auto"/>
                <w:kern w:val="2"/>
                <w:sz w:val="20"/>
                <w:szCs w:val="20"/>
              </w:rPr>
              <w:t>】</w:t>
            </w:r>
          </w:p>
          <w:p w14:paraId="00D9782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家J2:探討社會與自然環境對個人及家庭的影響。</w:t>
            </w:r>
          </w:p>
          <w:p w14:paraId="31E3740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【性別平等教育</w:t>
            </w:r>
            <w:r w:rsidRPr="000A26C9">
              <w:rPr>
                <w:rFonts w:hAnsi="標楷體"/>
                <w:color w:val="auto"/>
                <w:kern w:val="2"/>
                <w:sz w:val="20"/>
                <w:szCs w:val="20"/>
              </w:rPr>
              <w:t>】</w:t>
            </w:r>
          </w:p>
          <w:p w14:paraId="7DE797D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性J3:檢視家庭、學校、職場中基於性別刻板印象產生的偏見與歧視。</w:t>
            </w:r>
          </w:p>
        </w:tc>
        <w:tc>
          <w:tcPr>
            <w:tcW w:w="1134" w:type="dxa"/>
          </w:tcPr>
          <w:p w14:paraId="38B93A9C"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7074A11" w14:textId="77777777" w:rsidTr="00145985">
        <w:trPr>
          <w:trHeight w:val="761"/>
        </w:trPr>
        <w:tc>
          <w:tcPr>
            <w:tcW w:w="772" w:type="dxa"/>
            <w:vAlign w:val="center"/>
          </w:tcPr>
          <w:p w14:paraId="649C6C7D"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5</w:t>
            </w:r>
          </w:p>
        </w:tc>
        <w:tc>
          <w:tcPr>
            <w:tcW w:w="1604" w:type="dxa"/>
          </w:tcPr>
          <w:p w14:paraId="5FFADB70"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35C1445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1c-IV-2:探索工作世界與未來發展，提升個人價值與生命意義。</w:t>
            </w:r>
          </w:p>
        </w:tc>
        <w:tc>
          <w:tcPr>
            <w:tcW w:w="2410" w:type="dxa"/>
          </w:tcPr>
          <w:p w14:paraId="5267594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p w14:paraId="61D7ED6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輔Ca-IV-1:生涯發展、生涯轉折與生命意義的探索。</w:t>
            </w:r>
          </w:p>
          <w:p w14:paraId="33BC4E2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童Bb-IV-3:服務活動的反思與多元能力的展現。</w:t>
            </w:r>
          </w:p>
        </w:tc>
        <w:tc>
          <w:tcPr>
            <w:tcW w:w="2552" w:type="dxa"/>
          </w:tcPr>
          <w:p w14:paraId="5A0E388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第五主題夢想起飛</w:t>
            </w:r>
          </w:p>
          <w:p w14:paraId="6E9B8C8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第2單元勇敢夢想</w:t>
            </w:r>
          </w:p>
          <w:p w14:paraId="6069F53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1.小隊發表對未來世界的想像，提出未來世界的人才需求。</w:t>
            </w:r>
          </w:p>
          <w:p w14:paraId="5BF0722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2.運用人力資源網站，分析實現生涯夢想所應具備的能力，並完成「擴大我的夢想」的填寫。</w:t>
            </w:r>
          </w:p>
          <w:p w14:paraId="3259219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3.運用心智圖方法，更新修改個人生涯行動方案，並完成「生涯目標資訊探究」的填寫。</w:t>
            </w:r>
          </w:p>
        </w:tc>
        <w:tc>
          <w:tcPr>
            <w:tcW w:w="708" w:type="dxa"/>
          </w:tcPr>
          <w:p w14:paraId="206A26E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36404C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1.未來發展趨勢相關影片</w:t>
            </w:r>
          </w:p>
          <w:p w14:paraId="4F170B7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2.聯合國永續發展目標(簡稱SDGs)介紹影片</w:t>
            </w:r>
          </w:p>
          <w:p w14:paraId="4220E77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3.「擴大我的夢想」學習單</w:t>
            </w:r>
          </w:p>
        </w:tc>
        <w:tc>
          <w:tcPr>
            <w:tcW w:w="1134" w:type="dxa"/>
          </w:tcPr>
          <w:p w14:paraId="035DBD3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3E31BFA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1592322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2499C1E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39B09150"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45C36E19"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75638C3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9F66308" w14:textId="77777777" w:rsidTr="00145985">
        <w:trPr>
          <w:trHeight w:val="761"/>
        </w:trPr>
        <w:tc>
          <w:tcPr>
            <w:tcW w:w="772" w:type="dxa"/>
            <w:vAlign w:val="center"/>
          </w:tcPr>
          <w:p w14:paraId="3DB11C42"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6</w:t>
            </w:r>
          </w:p>
        </w:tc>
        <w:tc>
          <w:tcPr>
            <w:tcW w:w="1604" w:type="dxa"/>
          </w:tcPr>
          <w:p w14:paraId="4E95DEA7" w14:textId="77777777" w:rsidR="005C4B53" w:rsidRPr="002C288D" w:rsidRDefault="005C4B53" w:rsidP="00145985">
            <w:pPr>
              <w:pStyle w:val="Default"/>
              <w:topLinePunct/>
              <w:autoSpaceDE/>
              <w:autoSpaceDN/>
              <w:snapToGrid w:val="0"/>
              <w:jc w:val="both"/>
              <w:rPr>
                <w:rFonts w:hAnsi="標楷體"/>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668B7BD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101BCD4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童Dc-IV-2:國際環境議題的理解、參與及省思。</w:t>
            </w:r>
          </w:p>
          <w:p w14:paraId="159E667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童Da-IV-2:人類與生活環境互動關係的理解，及永續發展策略的實踐與省思。</w:t>
            </w:r>
          </w:p>
        </w:tc>
        <w:tc>
          <w:tcPr>
            <w:tcW w:w="2552" w:type="dxa"/>
          </w:tcPr>
          <w:p w14:paraId="78CDEF5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第一主題永續環境EMBA</w:t>
            </w:r>
          </w:p>
          <w:p w14:paraId="0F63F67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第2單元我與永續的距離</w:t>
            </w:r>
          </w:p>
          <w:p w14:paraId="08F1D6B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1.能舉例說明不同消費思維方式，對環境永續發展可能帶來的不同影響。</w:t>
            </w:r>
          </w:p>
          <w:p w14:paraId="40C714E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2.能擬定在生活中從SDGs轉化成GLGs關於環境永續面向的行動方案，並實際執行及檢核成效。</w:t>
            </w:r>
          </w:p>
        </w:tc>
        <w:tc>
          <w:tcPr>
            <w:tcW w:w="708" w:type="dxa"/>
          </w:tcPr>
          <w:p w14:paraId="3078D2E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63EE51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1.聯合國SDGs目標資料</w:t>
            </w:r>
          </w:p>
        </w:tc>
        <w:tc>
          <w:tcPr>
            <w:tcW w:w="1134" w:type="dxa"/>
          </w:tcPr>
          <w:p w14:paraId="55E79E0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31A5C03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3ECAEF3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0A48F664"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【環境教育</w:t>
            </w:r>
            <w:r w:rsidRPr="000A26C9">
              <w:rPr>
                <w:rFonts w:ascii="標楷體" w:eastAsia="標楷體" w:hAnsi="標楷體" w:cs="標楷體"/>
                <w:color w:val="000000"/>
                <w:sz w:val="20"/>
                <w:szCs w:val="20"/>
              </w:rPr>
              <w:t>】</w:t>
            </w:r>
          </w:p>
          <w:p w14:paraId="2C211E24"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環J2:了解人與周遭動物的互動關係，認識動物需求，並關切動物福利。</w:t>
            </w:r>
          </w:p>
          <w:p w14:paraId="0D8E0D51"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環J5:了解聯合國推動永續發展的背景與趨勢。</w:t>
            </w:r>
          </w:p>
          <w:p w14:paraId="1DA1A5C8"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【海洋教育</w:t>
            </w:r>
            <w:r w:rsidRPr="000A26C9">
              <w:rPr>
                <w:rFonts w:ascii="標楷體" w:eastAsia="標楷體" w:hAnsi="標楷體" w:cs="標楷體"/>
                <w:color w:val="000000"/>
                <w:sz w:val="20"/>
                <w:szCs w:val="20"/>
              </w:rPr>
              <w:t>】</w:t>
            </w:r>
          </w:p>
          <w:p w14:paraId="5D61BCD3"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海J18:探討人類活動對海洋生態的影響。</w:t>
            </w:r>
          </w:p>
          <w:p w14:paraId="0995DC52" w14:textId="77777777" w:rsidR="005C4B53" w:rsidRPr="000A26C9" w:rsidRDefault="005C4B53" w:rsidP="00145985">
            <w:pPr>
              <w:topLinePunct/>
              <w:snapToGrid w:val="0"/>
              <w:jc w:val="both"/>
              <w:rPr>
                <w:rFonts w:ascii="標楷體" w:eastAsia="標楷體" w:hAnsi="標楷體" w:cs="標楷體"/>
                <w:color w:val="000000"/>
                <w:sz w:val="20"/>
                <w:szCs w:val="20"/>
              </w:rPr>
            </w:pPr>
            <w:r w:rsidRPr="000A26C9">
              <w:rPr>
                <w:rFonts w:ascii="標楷體" w:eastAsia="標楷體" w:hAnsi="標楷體" w:cs="標楷體" w:hint="eastAsia"/>
                <w:color w:val="000000"/>
                <w:sz w:val="20"/>
                <w:szCs w:val="20"/>
              </w:rPr>
              <w:t>海J19:了解海洋資源之有限性，保護海洋環境。</w:t>
            </w:r>
          </w:p>
        </w:tc>
        <w:tc>
          <w:tcPr>
            <w:tcW w:w="1134" w:type="dxa"/>
          </w:tcPr>
          <w:p w14:paraId="5531FE52"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306B029D" w14:textId="77777777" w:rsidTr="00145985">
        <w:trPr>
          <w:trHeight w:val="761"/>
        </w:trPr>
        <w:tc>
          <w:tcPr>
            <w:tcW w:w="772" w:type="dxa"/>
            <w:vAlign w:val="center"/>
          </w:tcPr>
          <w:p w14:paraId="7C42228A" w14:textId="77777777" w:rsidR="005C4B53" w:rsidRPr="00500692"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6</w:t>
            </w:r>
          </w:p>
        </w:tc>
        <w:tc>
          <w:tcPr>
            <w:tcW w:w="1604" w:type="dxa"/>
          </w:tcPr>
          <w:p w14:paraId="1033F30F"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綜-J-A1:探索與開發自我潛能，善用資源促進生涯適性發展，省思自我價值，實踐</w:t>
            </w:r>
            <w:r w:rsidRPr="002C288D">
              <w:rPr>
                <w:rFonts w:hAnsi="標楷體" w:hint="eastAsia"/>
                <w:snapToGrid w:val="0"/>
                <w:sz w:val="20"/>
                <w:szCs w:val="20"/>
              </w:rPr>
              <w:lastRenderedPageBreak/>
              <w:t>生命意義。</w:t>
            </w:r>
          </w:p>
          <w:p w14:paraId="340041B8" w14:textId="77777777" w:rsidR="005C4B53" w:rsidRPr="002C288D" w:rsidRDefault="005C4B53" w:rsidP="00145985">
            <w:pPr>
              <w:pStyle w:val="Default"/>
              <w:topLinePunct/>
              <w:snapToGrid w:val="0"/>
              <w:jc w:val="both"/>
              <w:rPr>
                <w:rFonts w:hAnsi="標楷體"/>
                <w:color w:val="auto"/>
                <w:kern w:val="2"/>
                <w:sz w:val="20"/>
                <w:szCs w:val="20"/>
              </w:rPr>
            </w:pPr>
            <w:r w:rsidRPr="002C288D">
              <w:rPr>
                <w:rFonts w:hAnsi="標楷體" w:hint="eastAsia"/>
                <w:snapToGrid w:val="0"/>
                <w:color w:val="auto"/>
                <w:sz w:val="20"/>
                <w:szCs w:val="20"/>
              </w:rPr>
              <w:t>綜-J-C3:探索世界各地的生活方式，理解、尊重及關懷不同文化及族群，展現多元社會中應具備的生活能力。</w:t>
            </w:r>
          </w:p>
        </w:tc>
        <w:tc>
          <w:tcPr>
            <w:tcW w:w="1701" w:type="dxa"/>
          </w:tcPr>
          <w:p w14:paraId="08E5FD5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1c-IV-1:澄清個人價值觀，並統整個人能力、特質、家人期許及相關生涯與升學資訊。</w:t>
            </w:r>
          </w:p>
          <w:p w14:paraId="7A34059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1d-IV-2:探索生命的意義與價值，尊重及珍惜自己與他人生命，並協助他人。</w:t>
            </w:r>
          </w:p>
        </w:tc>
        <w:tc>
          <w:tcPr>
            <w:tcW w:w="2410" w:type="dxa"/>
          </w:tcPr>
          <w:p w14:paraId="38C71A5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家Dd-IV-2:家庭文化傳承與對個人的意義。</w:t>
            </w:r>
          </w:p>
          <w:p w14:paraId="4949729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家Dd-IV-3:家人期許與自我發展之思辨。</w:t>
            </w:r>
          </w:p>
          <w:p w14:paraId="21BCCFB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w:t>
            </w:r>
            <w:r w:rsidRPr="000A26C9">
              <w:rPr>
                <w:rFonts w:hAnsi="標楷體" w:hint="eastAsia"/>
                <w:color w:val="auto"/>
                <w:kern w:val="2"/>
                <w:sz w:val="20"/>
                <w:szCs w:val="20"/>
              </w:rPr>
              <w:lastRenderedPageBreak/>
              <w:t>探索。</w:t>
            </w:r>
          </w:p>
          <w:p w14:paraId="6378507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tc>
        <w:tc>
          <w:tcPr>
            <w:tcW w:w="2552" w:type="dxa"/>
          </w:tcPr>
          <w:p w14:paraId="19B350D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第三主題</w:t>
            </w:r>
            <w:proofErr w:type="gramStart"/>
            <w:r w:rsidRPr="000A26C9">
              <w:rPr>
                <w:rFonts w:ascii="標楷體" w:eastAsia="標楷體" w:hAnsi="標楷體" w:hint="eastAsia"/>
                <w:sz w:val="20"/>
                <w:szCs w:val="20"/>
              </w:rPr>
              <w:t>家庭樂傳愛</w:t>
            </w:r>
            <w:proofErr w:type="gramEnd"/>
          </w:p>
          <w:p w14:paraId="0F31857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第2單元家庭傳說</w:t>
            </w:r>
          </w:p>
          <w:p w14:paraId="79D966D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1.理解並思考家長的期待，提出調整之處與傳承的適當方法。</w:t>
            </w:r>
          </w:p>
        </w:tc>
        <w:tc>
          <w:tcPr>
            <w:tcW w:w="708" w:type="dxa"/>
          </w:tcPr>
          <w:p w14:paraId="244B2CA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72FE02A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1.父母對孩子期許的相關資料</w:t>
            </w:r>
          </w:p>
        </w:tc>
        <w:tc>
          <w:tcPr>
            <w:tcW w:w="1134" w:type="dxa"/>
          </w:tcPr>
          <w:p w14:paraId="15B97D2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80397B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0CDF163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w:t>
            </w:r>
            <w:r w:rsidRPr="000A26C9">
              <w:rPr>
                <w:rFonts w:hAnsi="標楷體" w:hint="eastAsia"/>
                <w:color w:val="auto"/>
                <w:kern w:val="2"/>
                <w:sz w:val="20"/>
                <w:szCs w:val="20"/>
              </w:rPr>
              <w:lastRenderedPageBreak/>
              <w:t>紙筆評量</w:t>
            </w:r>
          </w:p>
        </w:tc>
        <w:tc>
          <w:tcPr>
            <w:tcW w:w="1842" w:type="dxa"/>
          </w:tcPr>
          <w:p w14:paraId="6563858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【家庭教育</w:t>
            </w:r>
            <w:r w:rsidRPr="000A26C9">
              <w:rPr>
                <w:rFonts w:hAnsi="標楷體"/>
                <w:color w:val="auto"/>
                <w:kern w:val="2"/>
                <w:sz w:val="20"/>
                <w:szCs w:val="20"/>
              </w:rPr>
              <w:t>】</w:t>
            </w:r>
          </w:p>
          <w:p w14:paraId="3605A40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家J2:探討社會與自然環境對個人及家庭的影響。</w:t>
            </w:r>
          </w:p>
          <w:p w14:paraId="11730F5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【性別平等教育</w:t>
            </w:r>
            <w:r w:rsidRPr="000A26C9">
              <w:rPr>
                <w:rFonts w:hAnsi="標楷體"/>
                <w:color w:val="auto"/>
                <w:kern w:val="2"/>
                <w:sz w:val="20"/>
                <w:szCs w:val="20"/>
              </w:rPr>
              <w:t>】</w:t>
            </w:r>
          </w:p>
          <w:p w14:paraId="0620522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性J3:檢視家庭、學校、職場中基於性別刻板印象產生的偏見與歧視。</w:t>
            </w:r>
          </w:p>
        </w:tc>
        <w:tc>
          <w:tcPr>
            <w:tcW w:w="1134" w:type="dxa"/>
          </w:tcPr>
          <w:p w14:paraId="20FD4C7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26BD3DF1" w14:textId="77777777" w:rsidTr="00145985">
        <w:trPr>
          <w:trHeight w:val="761"/>
        </w:trPr>
        <w:tc>
          <w:tcPr>
            <w:tcW w:w="772" w:type="dxa"/>
            <w:vAlign w:val="center"/>
          </w:tcPr>
          <w:p w14:paraId="14502046"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6</w:t>
            </w:r>
          </w:p>
        </w:tc>
        <w:tc>
          <w:tcPr>
            <w:tcW w:w="1604" w:type="dxa"/>
          </w:tcPr>
          <w:p w14:paraId="60F2CBBC"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5D7ECEE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1c-IV-2:探索工作世界與未來發展，提升個人價值與生命意義。</w:t>
            </w:r>
          </w:p>
        </w:tc>
        <w:tc>
          <w:tcPr>
            <w:tcW w:w="2410" w:type="dxa"/>
          </w:tcPr>
          <w:p w14:paraId="64D3509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p w14:paraId="19C6F22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輔Ca-IV-1:生涯發展、生涯轉折與生命意義的探索。</w:t>
            </w:r>
          </w:p>
          <w:p w14:paraId="004427A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童Bb-IV-3:服務活動的反思與多元能力的展現。</w:t>
            </w:r>
          </w:p>
        </w:tc>
        <w:tc>
          <w:tcPr>
            <w:tcW w:w="2552" w:type="dxa"/>
          </w:tcPr>
          <w:p w14:paraId="51B1B33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第五主題夢想起飛</w:t>
            </w:r>
          </w:p>
          <w:p w14:paraId="2936243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第2單元勇敢夢想</w:t>
            </w:r>
          </w:p>
          <w:p w14:paraId="1D195B2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1.小隊發表對未來世界的想像，提出未來世界的人才需求。</w:t>
            </w:r>
          </w:p>
          <w:p w14:paraId="70C9DD7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2.運用人力資源網站，分析實現生涯夢想所應具備的能力，並完成「擴大我的夢想」的填寫。</w:t>
            </w:r>
          </w:p>
          <w:p w14:paraId="0B41642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3.運用心智圖方法，更新修改個人生涯行動方案，並完成「生涯目標資訊探究」的填寫。</w:t>
            </w:r>
          </w:p>
        </w:tc>
        <w:tc>
          <w:tcPr>
            <w:tcW w:w="708" w:type="dxa"/>
          </w:tcPr>
          <w:p w14:paraId="66AC5B9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7D41F8B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1.未來發展趨勢相關影片</w:t>
            </w:r>
          </w:p>
          <w:p w14:paraId="66EF1D9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2.聯合國永續發展目標(簡稱SDGs)介紹影片</w:t>
            </w:r>
          </w:p>
          <w:p w14:paraId="7E4EB14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3.「擴大我的夢想」學習單</w:t>
            </w:r>
          </w:p>
        </w:tc>
        <w:tc>
          <w:tcPr>
            <w:tcW w:w="1134" w:type="dxa"/>
          </w:tcPr>
          <w:p w14:paraId="2BF3A39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3CD7DE0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406E7EC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6A025AE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77663C1D"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281D0977"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7D00E77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8BF9ABD" w14:textId="77777777" w:rsidTr="00145985">
        <w:trPr>
          <w:trHeight w:val="761"/>
        </w:trPr>
        <w:tc>
          <w:tcPr>
            <w:tcW w:w="772" w:type="dxa"/>
            <w:vAlign w:val="center"/>
          </w:tcPr>
          <w:p w14:paraId="44FDFB86"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7</w:t>
            </w:r>
          </w:p>
        </w:tc>
        <w:tc>
          <w:tcPr>
            <w:tcW w:w="1604" w:type="dxa"/>
          </w:tcPr>
          <w:p w14:paraId="5EA72DA0"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4E8E4D2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2c-IV-2:有效蒐集、分析及開發各項資源，做出合宜的決定與運用。</w:t>
            </w:r>
          </w:p>
        </w:tc>
        <w:tc>
          <w:tcPr>
            <w:tcW w:w="2410" w:type="dxa"/>
          </w:tcPr>
          <w:p w14:paraId="4433D9C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tc>
        <w:tc>
          <w:tcPr>
            <w:tcW w:w="2552" w:type="dxa"/>
          </w:tcPr>
          <w:p w14:paraId="143712C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1FD8CB9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第1單元休閒不一Young</w:t>
            </w:r>
          </w:p>
          <w:p w14:paraId="5B08260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1.能分享自己的休閒活動。</w:t>
            </w:r>
          </w:p>
          <w:p w14:paraId="62A75B7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2.能完成自己的假日生活時間分配表，檢視自己的休閒時間配置。</w:t>
            </w:r>
          </w:p>
        </w:tc>
        <w:tc>
          <w:tcPr>
            <w:tcW w:w="708" w:type="dxa"/>
          </w:tcPr>
          <w:p w14:paraId="496BDEC8"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4A4E8B9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1.多元</w:t>
            </w:r>
            <w:proofErr w:type="gramStart"/>
            <w:r w:rsidRPr="000A26C9">
              <w:rPr>
                <w:rFonts w:hAnsi="標楷體" w:hint="eastAsia"/>
                <w:color w:val="auto"/>
                <w:kern w:val="2"/>
                <w:sz w:val="20"/>
                <w:szCs w:val="20"/>
              </w:rPr>
              <w:t>休閒活動牌卡</w:t>
            </w:r>
            <w:proofErr w:type="gramEnd"/>
          </w:p>
        </w:tc>
        <w:tc>
          <w:tcPr>
            <w:tcW w:w="1134" w:type="dxa"/>
          </w:tcPr>
          <w:p w14:paraId="424E70D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564B65B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2589B1C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2E764E7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0BAD6BB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170A640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w:t>
            </w:r>
            <w:r w:rsidRPr="000A26C9">
              <w:rPr>
                <w:rFonts w:hAnsi="標楷體" w:hint="eastAsia"/>
                <w:color w:val="auto"/>
                <w:kern w:val="2"/>
                <w:sz w:val="20"/>
                <w:szCs w:val="20"/>
              </w:rPr>
              <w:lastRenderedPageBreak/>
              <w:t>獲得心靈的喜悅，培養積極面對挑戰的能力與態度。</w:t>
            </w:r>
          </w:p>
        </w:tc>
        <w:tc>
          <w:tcPr>
            <w:tcW w:w="1134" w:type="dxa"/>
          </w:tcPr>
          <w:p w14:paraId="04AC803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216F85B" w14:textId="77777777" w:rsidTr="00145985">
        <w:trPr>
          <w:trHeight w:val="761"/>
        </w:trPr>
        <w:tc>
          <w:tcPr>
            <w:tcW w:w="772" w:type="dxa"/>
            <w:vAlign w:val="center"/>
          </w:tcPr>
          <w:p w14:paraId="19A03FE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color w:val="FF0000"/>
              </w:rPr>
              <w:t>7</w:t>
            </w:r>
          </w:p>
        </w:tc>
        <w:tc>
          <w:tcPr>
            <w:tcW w:w="1604" w:type="dxa"/>
          </w:tcPr>
          <w:p w14:paraId="33C0EC7E"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0B3D7A9D"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50958E8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3a-IV-1:覺察人為或自然環境的危險情境，評估並運用最佳處理策略，以保護自己或他人。</w:t>
            </w:r>
          </w:p>
        </w:tc>
        <w:tc>
          <w:tcPr>
            <w:tcW w:w="2410" w:type="dxa"/>
          </w:tcPr>
          <w:p w14:paraId="1489EBC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家Ac-IV-1:食品標示與加工食品之認識、利用，維護飲食安全的實踐策略及行動。</w:t>
            </w:r>
          </w:p>
          <w:p w14:paraId="0A26C1C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輔Db-IV-1:生活議題的問題解決、危機因應與克服困境的方法。</w:t>
            </w:r>
          </w:p>
        </w:tc>
        <w:tc>
          <w:tcPr>
            <w:tcW w:w="2552" w:type="dxa"/>
          </w:tcPr>
          <w:p w14:paraId="0BE4C7A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62CB719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第1單元「食」在好安心</w:t>
            </w:r>
          </w:p>
          <w:p w14:paraId="31D24CC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1.能說出在哪一種情境下適合食用的加工食品。</w:t>
            </w:r>
          </w:p>
          <w:p w14:paraId="6BD7753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2.能辨別常吃的加工食品是用什麼加工技術製作。</w:t>
            </w:r>
          </w:p>
          <w:p w14:paraId="43B85E1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3.學會在挑選加工食品時須留意的事項，以及生活中可如何善加利用加工食品。</w:t>
            </w:r>
          </w:p>
        </w:tc>
        <w:tc>
          <w:tcPr>
            <w:tcW w:w="708" w:type="dxa"/>
          </w:tcPr>
          <w:p w14:paraId="12FDE76E"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31A4295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01D312A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1.口語評量</w:t>
            </w:r>
          </w:p>
          <w:p w14:paraId="197E4F0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2.高層次紙筆評量</w:t>
            </w:r>
          </w:p>
        </w:tc>
        <w:tc>
          <w:tcPr>
            <w:tcW w:w="1842" w:type="dxa"/>
          </w:tcPr>
          <w:p w14:paraId="1DAB982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5AF8759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08C3296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3A2AD46" w14:textId="77777777" w:rsidTr="00145985">
        <w:trPr>
          <w:trHeight w:val="761"/>
        </w:trPr>
        <w:tc>
          <w:tcPr>
            <w:tcW w:w="772" w:type="dxa"/>
            <w:vAlign w:val="center"/>
          </w:tcPr>
          <w:p w14:paraId="0642828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7</w:t>
            </w:r>
          </w:p>
        </w:tc>
        <w:tc>
          <w:tcPr>
            <w:tcW w:w="1604" w:type="dxa"/>
          </w:tcPr>
          <w:p w14:paraId="4096CCE9"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743FEC3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1c-IV-2:探索工作世界與未來發展，提升個人價值與生命意義。</w:t>
            </w:r>
          </w:p>
        </w:tc>
        <w:tc>
          <w:tcPr>
            <w:tcW w:w="2410" w:type="dxa"/>
          </w:tcPr>
          <w:p w14:paraId="5357126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p w14:paraId="4E6A4B2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輔Ca-IV-1:生涯發展、生涯轉折與生命意義的探索。</w:t>
            </w:r>
          </w:p>
          <w:p w14:paraId="5ED18DB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童Bb-IV-3:服務活動的反思與多元能力的展現。</w:t>
            </w:r>
          </w:p>
        </w:tc>
        <w:tc>
          <w:tcPr>
            <w:tcW w:w="2552" w:type="dxa"/>
          </w:tcPr>
          <w:p w14:paraId="2836F6C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第五主題夢想起飛</w:t>
            </w:r>
          </w:p>
          <w:p w14:paraId="5FA5305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第2單元勇敢夢想</w:t>
            </w:r>
          </w:p>
          <w:p w14:paraId="5F3B63F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1.小隊發表對未來世界的想像，提出未來世界的人才需求。</w:t>
            </w:r>
          </w:p>
          <w:p w14:paraId="04772B6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2.運用人力資源網站，分析實現生涯夢想所應具備的能力，並完成「擴大我的夢想」的填寫。</w:t>
            </w:r>
          </w:p>
          <w:p w14:paraId="6AC940D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3.運用心智圖方法，更新修改個人生涯行動方案，並完成「生涯目標資訊探究」的填寫。</w:t>
            </w:r>
          </w:p>
        </w:tc>
        <w:tc>
          <w:tcPr>
            <w:tcW w:w="708" w:type="dxa"/>
          </w:tcPr>
          <w:p w14:paraId="45C8A4C9"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3D668D7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1.未來發展趨勢相關影片</w:t>
            </w:r>
          </w:p>
          <w:p w14:paraId="224DA49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2.聯合國永續發展目標(簡稱SDGs)介紹影片</w:t>
            </w:r>
          </w:p>
          <w:p w14:paraId="17AEE0B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3.「擴大我的夢想」學習單</w:t>
            </w:r>
          </w:p>
        </w:tc>
        <w:tc>
          <w:tcPr>
            <w:tcW w:w="1134" w:type="dxa"/>
          </w:tcPr>
          <w:p w14:paraId="2AF05D8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62408D4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617803E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543B8AF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0B4F06D7"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71C6292A"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5A261FE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A147201" w14:textId="77777777" w:rsidTr="00145985">
        <w:trPr>
          <w:trHeight w:val="761"/>
        </w:trPr>
        <w:tc>
          <w:tcPr>
            <w:tcW w:w="772" w:type="dxa"/>
            <w:vAlign w:val="center"/>
          </w:tcPr>
          <w:p w14:paraId="12DE0D6E"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lastRenderedPageBreak/>
              <w:t>8</w:t>
            </w:r>
          </w:p>
        </w:tc>
        <w:tc>
          <w:tcPr>
            <w:tcW w:w="1604" w:type="dxa"/>
          </w:tcPr>
          <w:p w14:paraId="6BB5F4DF"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3E800CE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2c-IV-2:有效蒐集、分析及開發各項資源，做出合宜的決定與運用。</w:t>
            </w:r>
          </w:p>
        </w:tc>
        <w:tc>
          <w:tcPr>
            <w:tcW w:w="2410" w:type="dxa"/>
          </w:tcPr>
          <w:p w14:paraId="517B66A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tc>
        <w:tc>
          <w:tcPr>
            <w:tcW w:w="2552" w:type="dxa"/>
          </w:tcPr>
          <w:p w14:paraId="061E477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52A7C96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第1單元休閒不一Young</w:t>
            </w:r>
          </w:p>
          <w:p w14:paraId="09E5C72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1.能完成「戶外休閒訪談報」，思考深度休閒活動的意義。</w:t>
            </w:r>
          </w:p>
          <w:p w14:paraId="4F1654D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2.能依據報告及同學分享，建構自己的深度休閒觀。</w:t>
            </w:r>
          </w:p>
        </w:tc>
        <w:tc>
          <w:tcPr>
            <w:tcW w:w="708" w:type="dxa"/>
          </w:tcPr>
          <w:p w14:paraId="26C0EFD5"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52BD754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1.深度休閒範例</w:t>
            </w:r>
          </w:p>
        </w:tc>
        <w:tc>
          <w:tcPr>
            <w:tcW w:w="1134" w:type="dxa"/>
          </w:tcPr>
          <w:p w14:paraId="4949EA4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33ADA7C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280AF63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4794127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1695367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75569DB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16EE2BD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88340BF" w14:textId="77777777" w:rsidTr="00145985">
        <w:trPr>
          <w:trHeight w:val="761"/>
        </w:trPr>
        <w:tc>
          <w:tcPr>
            <w:tcW w:w="772" w:type="dxa"/>
            <w:vAlign w:val="center"/>
          </w:tcPr>
          <w:p w14:paraId="0D66723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8</w:t>
            </w:r>
          </w:p>
        </w:tc>
        <w:tc>
          <w:tcPr>
            <w:tcW w:w="1604" w:type="dxa"/>
          </w:tcPr>
          <w:p w14:paraId="2E38B0BA"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4FE09601"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75E7744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3a-IV-1:覺察人為或自然環境的危險情境，評估並運用最佳處理策略，以保護自己或他人。</w:t>
            </w:r>
          </w:p>
        </w:tc>
        <w:tc>
          <w:tcPr>
            <w:tcW w:w="2410" w:type="dxa"/>
          </w:tcPr>
          <w:p w14:paraId="4B65F3A2"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家Ac-IV-1:食品標示與加工食品之認識、利用，維護飲食安全的實踐策略及行動。</w:t>
            </w:r>
          </w:p>
          <w:p w14:paraId="21406E4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輔Db-IV-1:生活議題的問題解決、危機因應與克服困境的方法。</w:t>
            </w:r>
          </w:p>
        </w:tc>
        <w:tc>
          <w:tcPr>
            <w:tcW w:w="2552" w:type="dxa"/>
          </w:tcPr>
          <w:p w14:paraId="3FD3B79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38370A3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第1單元「食」在好安心</w:t>
            </w:r>
          </w:p>
          <w:p w14:paraId="32901BE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1.能從所帶來的食品包裝上，看出有關食品添加物的訊息，了解為何要添加這些物質，以及辨別添加物帶來的優缺點。</w:t>
            </w:r>
          </w:p>
        </w:tc>
        <w:tc>
          <w:tcPr>
            <w:tcW w:w="708" w:type="dxa"/>
          </w:tcPr>
          <w:p w14:paraId="5D8B35A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096EFA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7974061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1.口語評量</w:t>
            </w:r>
          </w:p>
          <w:p w14:paraId="731BBF2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2.高層次紙筆評量</w:t>
            </w:r>
          </w:p>
        </w:tc>
        <w:tc>
          <w:tcPr>
            <w:tcW w:w="1842" w:type="dxa"/>
          </w:tcPr>
          <w:p w14:paraId="0A8150F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1E0B580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343C4DD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57AD241" w14:textId="77777777" w:rsidTr="00145985">
        <w:trPr>
          <w:trHeight w:val="761"/>
        </w:trPr>
        <w:tc>
          <w:tcPr>
            <w:tcW w:w="772" w:type="dxa"/>
            <w:vAlign w:val="center"/>
          </w:tcPr>
          <w:p w14:paraId="2E579AB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lastRenderedPageBreak/>
              <w:t>8</w:t>
            </w:r>
          </w:p>
        </w:tc>
        <w:tc>
          <w:tcPr>
            <w:tcW w:w="1604" w:type="dxa"/>
          </w:tcPr>
          <w:p w14:paraId="71D7CC60"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7EC873E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1c-IV-2:探索工作世界與未來發展，提升個人價值與生命意義。</w:t>
            </w:r>
          </w:p>
        </w:tc>
        <w:tc>
          <w:tcPr>
            <w:tcW w:w="2410" w:type="dxa"/>
          </w:tcPr>
          <w:p w14:paraId="6B13A75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p w14:paraId="6C0835A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輔Ca-IV-1:生涯發展、生涯轉折與生命意義的探索。</w:t>
            </w:r>
          </w:p>
          <w:p w14:paraId="12005C8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童Bb-IV-3:服務活動的反思與多元能力的展現。</w:t>
            </w:r>
          </w:p>
        </w:tc>
        <w:tc>
          <w:tcPr>
            <w:tcW w:w="2552" w:type="dxa"/>
          </w:tcPr>
          <w:p w14:paraId="32E9AA4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第五主題夢想起飛</w:t>
            </w:r>
          </w:p>
          <w:p w14:paraId="4936A22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第2單元勇敢夢想</w:t>
            </w:r>
          </w:p>
          <w:p w14:paraId="4FF7F17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1.分享個人生涯進路與實踐夢想之</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畫，評估可能執行困難情形，並加以調整。</w:t>
            </w:r>
          </w:p>
          <w:p w14:paraId="75F70B4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2.創作未來名片、夢想藍圖與夢想宣言，</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畫並評估未來生涯進路，並能因應生涯轉折預作準備與調適。</w:t>
            </w:r>
          </w:p>
        </w:tc>
        <w:tc>
          <w:tcPr>
            <w:tcW w:w="708" w:type="dxa"/>
          </w:tcPr>
          <w:p w14:paraId="2179046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3AAABA4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1.夢想天幣</w:t>
            </w:r>
          </w:p>
          <w:p w14:paraId="42B863D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2.「夢想藍圖」學習單</w:t>
            </w:r>
          </w:p>
        </w:tc>
        <w:tc>
          <w:tcPr>
            <w:tcW w:w="1134" w:type="dxa"/>
          </w:tcPr>
          <w:p w14:paraId="36DA541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0D7F5C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27FCB8D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254B2EE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5053FD62"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412C76C9"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61D5E33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BC61760" w14:textId="77777777" w:rsidTr="00145985">
        <w:trPr>
          <w:trHeight w:val="761"/>
        </w:trPr>
        <w:tc>
          <w:tcPr>
            <w:tcW w:w="772" w:type="dxa"/>
            <w:vAlign w:val="center"/>
          </w:tcPr>
          <w:p w14:paraId="33E0EB92"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9</w:t>
            </w:r>
          </w:p>
        </w:tc>
        <w:tc>
          <w:tcPr>
            <w:tcW w:w="1604" w:type="dxa"/>
          </w:tcPr>
          <w:p w14:paraId="56B9FF5A"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38860C3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2c-IV-2:有效蒐集、分析及開發各項資源，做出合宜的決定與運用。</w:t>
            </w:r>
          </w:p>
        </w:tc>
        <w:tc>
          <w:tcPr>
            <w:tcW w:w="2410" w:type="dxa"/>
          </w:tcPr>
          <w:p w14:paraId="098E8E3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tc>
        <w:tc>
          <w:tcPr>
            <w:tcW w:w="2552" w:type="dxa"/>
          </w:tcPr>
          <w:p w14:paraId="3CF39D3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68E325C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第1單元休閒不一Young</w:t>
            </w:r>
          </w:p>
          <w:p w14:paraId="6D2CA16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1.能完成「戶外休閒訪談報」，思考深度休閒活動的意義。</w:t>
            </w:r>
          </w:p>
          <w:p w14:paraId="6439A88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2.能依據報告及同學分享，建構自己的深度休閒觀。</w:t>
            </w:r>
          </w:p>
        </w:tc>
        <w:tc>
          <w:tcPr>
            <w:tcW w:w="708" w:type="dxa"/>
          </w:tcPr>
          <w:p w14:paraId="13039D2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CB0FE5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1.深度休閒範例</w:t>
            </w:r>
          </w:p>
        </w:tc>
        <w:tc>
          <w:tcPr>
            <w:tcW w:w="1134" w:type="dxa"/>
          </w:tcPr>
          <w:p w14:paraId="7D1B392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186BB72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775E18E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6FEF1A0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42C782E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7AF5761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35C1181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21D5494" w14:textId="77777777" w:rsidTr="00145985">
        <w:trPr>
          <w:trHeight w:val="761"/>
        </w:trPr>
        <w:tc>
          <w:tcPr>
            <w:tcW w:w="772" w:type="dxa"/>
            <w:vAlign w:val="center"/>
          </w:tcPr>
          <w:p w14:paraId="097BA2BB"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9</w:t>
            </w:r>
          </w:p>
        </w:tc>
        <w:tc>
          <w:tcPr>
            <w:tcW w:w="1604" w:type="dxa"/>
          </w:tcPr>
          <w:p w14:paraId="671EA624"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w:t>
            </w:r>
            <w:r w:rsidRPr="002C288D">
              <w:rPr>
                <w:rFonts w:hAnsi="標楷體" w:hint="eastAsia"/>
                <w:snapToGrid w:val="0"/>
                <w:sz w:val="20"/>
                <w:szCs w:val="20"/>
              </w:rPr>
              <w:lastRenderedPageBreak/>
              <w:t>解決生活議題。</w:t>
            </w:r>
          </w:p>
          <w:p w14:paraId="1DD8947D"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18C537F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3a-IV-1:覺察人為或自然環境的危險情境，評估並運用最佳處理策略，以保護自己或他人。</w:t>
            </w:r>
          </w:p>
        </w:tc>
        <w:tc>
          <w:tcPr>
            <w:tcW w:w="2410" w:type="dxa"/>
          </w:tcPr>
          <w:p w14:paraId="6101775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家Ac-IV-1:食品標示與加工食品之認識、利用，維護飲食安全的實踐策略及行動。</w:t>
            </w:r>
          </w:p>
          <w:p w14:paraId="104C38A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輔Db-IV-1:生活議題的問題解決、危機因應與</w:t>
            </w:r>
            <w:r w:rsidRPr="000A26C9">
              <w:rPr>
                <w:rFonts w:hAnsi="標楷體" w:hint="eastAsia"/>
                <w:color w:val="auto"/>
                <w:kern w:val="2"/>
                <w:sz w:val="20"/>
                <w:szCs w:val="20"/>
              </w:rPr>
              <w:lastRenderedPageBreak/>
              <w:t>克服困境的方法。</w:t>
            </w:r>
          </w:p>
        </w:tc>
        <w:tc>
          <w:tcPr>
            <w:tcW w:w="2552" w:type="dxa"/>
          </w:tcPr>
          <w:p w14:paraId="5726DFD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第四主題生活綠實踐</w:t>
            </w:r>
          </w:p>
          <w:p w14:paraId="0965641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第1單元「食」在好安心</w:t>
            </w:r>
          </w:p>
          <w:p w14:paraId="11BE8AC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1.與隊員討論所蒐集的食安新聞，並能摘要重點與口頭報告，完成發表。</w:t>
            </w:r>
          </w:p>
          <w:p w14:paraId="55DF7AE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2.寫下其他隊的食安新聞報告重點並提問。</w:t>
            </w:r>
          </w:p>
        </w:tc>
        <w:tc>
          <w:tcPr>
            <w:tcW w:w="708" w:type="dxa"/>
          </w:tcPr>
          <w:p w14:paraId="797B55C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B97577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480245E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1.口語評量</w:t>
            </w:r>
          </w:p>
          <w:p w14:paraId="1A41273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2.高層次紙筆評量</w:t>
            </w:r>
          </w:p>
        </w:tc>
        <w:tc>
          <w:tcPr>
            <w:tcW w:w="1842" w:type="dxa"/>
          </w:tcPr>
          <w:p w14:paraId="508ADAA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79F1FDF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53A8143D"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096AAA6" w14:textId="77777777" w:rsidTr="00145985">
        <w:trPr>
          <w:trHeight w:val="761"/>
        </w:trPr>
        <w:tc>
          <w:tcPr>
            <w:tcW w:w="772" w:type="dxa"/>
            <w:vAlign w:val="center"/>
          </w:tcPr>
          <w:p w14:paraId="6A42AB9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9</w:t>
            </w:r>
          </w:p>
        </w:tc>
        <w:tc>
          <w:tcPr>
            <w:tcW w:w="1604" w:type="dxa"/>
          </w:tcPr>
          <w:p w14:paraId="1ABDF3E9"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0442F7A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1c-IV-2:探索工作世界與未來發展，提升個人價值與生命意義。</w:t>
            </w:r>
          </w:p>
        </w:tc>
        <w:tc>
          <w:tcPr>
            <w:tcW w:w="2410" w:type="dxa"/>
          </w:tcPr>
          <w:p w14:paraId="1822A7F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輔Cb-IV-2:工作意義、工作態度、工作世界，突破傳統的性別職業框架，勇於探索未來的發展。</w:t>
            </w:r>
          </w:p>
          <w:p w14:paraId="0493803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輔Ca-IV-1:生涯發展、生涯轉折與生命意義的探索。</w:t>
            </w:r>
          </w:p>
          <w:p w14:paraId="29AA4F4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童Bb-IV-3:服務活動的反思與多元能力的展現。</w:t>
            </w:r>
          </w:p>
        </w:tc>
        <w:tc>
          <w:tcPr>
            <w:tcW w:w="2552" w:type="dxa"/>
          </w:tcPr>
          <w:p w14:paraId="05B0A22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第五主題夢想起飛</w:t>
            </w:r>
          </w:p>
          <w:p w14:paraId="6449649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第2單元勇敢夢想</w:t>
            </w:r>
          </w:p>
          <w:p w14:paraId="6EA4FE6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1.分享個人生涯進路與實踐夢想之</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畫，評估可能執行困難情形，並加以調整。</w:t>
            </w:r>
          </w:p>
          <w:p w14:paraId="4AC161F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2.創作未來名片、夢想藍圖與夢想宣言，</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畫並評估未來生涯進路，並能因應生涯轉折預作準備與調適。</w:t>
            </w:r>
          </w:p>
        </w:tc>
        <w:tc>
          <w:tcPr>
            <w:tcW w:w="708" w:type="dxa"/>
          </w:tcPr>
          <w:p w14:paraId="77D7BD0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A7CC61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1.夢想天幣</w:t>
            </w:r>
          </w:p>
          <w:p w14:paraId="0FC8FC1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2.「夢想藍圖」學習單</w:t>
            </w:r>
          </w:p>
        </w:tc>
        <w:tc>
          <w:tcPr>
            <w:tcW w:w="1134" w:type="dxa"/>
          </w:tcPr>
          <w:p w14:paraId="2C7C932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4225A52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393E3B5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23772E7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【生涯規畫教育</w:t>
            </w:r>
            <w:r w:rsidRPr="000A26C9">
              <w:rPr>
                <w:rFonts w:hAnsi="標楷體"/>
                <w:color w:val="auto"/>
                <w:kern w:val="2"/>
                <w:sz w:val="20"/>
                <w:szCs w:val="20"/>
              </w:rPr>
              <w:t>】</w:t>
            </w:r>
          </w:p>
          <w:p w14:paraId="2E3EEF2A" w14:textId="77777777" w:rsidR="005C4B53" w:rsidRPr="000A26C9" w:rsidRDefault="005C4B53" w:rsidP="00145985">
            <w:pPr>
              <w:pStyle w:val="Default"/>
              <w:topLinePunct/>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J12:發展及評估生涯決定的策略。</w:t>
            </w:r>
          </w:p>
          <w:p w14:paraId="3F69E6DD" w14:textId="77777777" w:rsidR="005C4B53" w:rsidRPr="000A26C9" w:rsidRDefault="005C4B53" w:rsidP="00145985">
            <w:pPr>
              <w:pStyle w:val="Default"/>
              <w:topLinePunct/>
              <w:autoSpaceDE/>
              <w:autoSpaceDN/>
              <w:snapToGrid w:val="0"/>
              <w:jc w:val="both"/>
              <w:rPr>
                <w:rFonts w:hAnsi="標楷體"/>
                <w:color w:val="auto"/>
                <w:kern w:val="2"/>
                <w:sz w:val="20"/>
                <w:szCs w:val="20"/>
              </w:rPr>
            </w:pPr>
            <w:proofErr w:type="gramStart"/>
            <w:r w:rsidRPr="000A26C9">
              <w:rPr>
                <w:rFonts w:hAnsi="標楷體" w:hint="eastAsia"/>
                <w:color w:val="auto"/>
                <w:kern w:val="2"/>
                <w:sz w:val="20"/>
                <w:szCs w:val="20"/>
              </w:rPr>
              <w:t>涯</w:t>
            </w:r>
            <w:proofErr w:type="gramEnd"/>
            <w:r w:rsidRPr="000A26C9">
              <w:rPr>
                <w:rFonts w:hAnsi="標楷體" w:hint="eastAsia"/>
                <w:color w:val="auto"/>
                <w:kern w:val="2"/>
                <w:sz w:val="20"/>
                <w:szCs w:val="20"/>
              </w:rPr>
              <w:t>J13:培養生涯</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畫及執行的能力。</w:t>
            </w:r>
          </w:p>
        </w:tc>
        <w:tc>
          <w:tcPr>
            <w:tcW w:w="1134" w:type="dxa"/>
          </w:tcPr>
          <w:p w14:paraId="5CCA867F"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116E797" w14:textId="77777777" w:rsidTr="00145985">
        <w:trPr>
          <w:trHeight w:val="761"/>
        </w:trPr>
        <w:tc>
          <w:tcPr>
            <w:tcW w:w="772" w:type="dxa"/>
            <w:vAlign w:val="center"/>
          </w:tcPr>
          <w:p w14:paraId="0F1D8D75"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0</w:t>
            </w:r>
          </w:p>
        </w:tc>
        <w:tc>
          <w:tcPr>
            <w:tcW w:w="1604" w:type="dxa"/>
          </w:tcPr>
          <w:p w14:paraId="7BC86B3C"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52C6E3A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3318EF2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5E9BE22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p w14:paraId="1D3F6EA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25849B8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6B4FD0A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70056AF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1AE66CB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第2單元青春樂活趣</w:t>
            </w:r>
          </w:p>
          <w:p w14:paraId="14E5654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1.能分享新興戶外休閒活動的介紹內容。</w:t>
            </w:r>
          </w:p>
          <w:p w14:paraId="3F6A07A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2.能分析並說明戶外休閒活動相關技能的重要性。</w:t>
            </w:r>
          </w:p>
        </w:tc>
        <w:tc>
          <w:tcPr>
            <w:tcW w:w="708" w:type="dxa"/>
          </w:tcPr>
          <w:p w14:paraId="61B3EBA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E65488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1.無線電對講機器材</w:t>
            </w:r>
          </w:p>
        </w:tc>
        <w:tc>
          <w:tcPr>
            <w:tcW w:w="1134" w:type="dxa"/>
          </w:tcPr>
          <w:p w14:paraId="1E9C467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6C486B3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3146265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6B39160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080F805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55BA282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61A2FE4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w:t>
            </w:r>
            <w:r w:rsidRPr="000A26C9">
              <w:rPr>
                <w:rFonts w:hAnsi="標楷體" w:hint="eastAsia"/>
                <w:color w:val="auto"/>
                <w:kern w:val="2"/>
                <w:sz w:val="20"/>
                <w:szCs w:val="20"/>
              </w:rPr>
              <w:lastRenderedPageBreak/>
              <w:t>生活環境的關係，獲得心靈的喜悅，培養積極面對挑戰的能力與態度。</w:t>
            </w:r>
          </w:p>
        </w:tc>
        <w:tc>
          <w:tcPr>
            <w:tcW w:w="1134" w:type="dxa"/>
          </w:tcPr>
          <w:p w14:paraId="4502377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43F9385" w14:textId="77777777" w:rsidTr="00145985">
        <w:trPr>
          <w:trHeight w:val="761"/>
        </w:trPr>
        <w:tc>
          <w:tcPr>
            <w:tcW w:w="772" w:type="dxa"/>
            <w:vAlign w:val="center"/>
          </w:tcPr>
          <w:p w14:paraId="66BF3C08"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0</w:t>
            </w:r>
          </w:p>
        </w:tc>
        <w:tc>
          <w:tcPr>
            <w:tcW w:w="1604" w:type="dxa"/>
          </w:tcPr>
          <w:p w14:paraId="516EF73E"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290FDFE4"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610CE38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46827B2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家Aa-IV-3:飲食行為與環境永續之關聯、實踐策略及行動。</w:t>
            </w:r>
          </w:p>
          <w:p w14:paraId="16BA71D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童Da-IV-2:人類與生活環境互動關係的理解，及永續發展策略的實踐與省思。</w:t>
            </w:r>
          </w:p>
        </w:tc>
        <w:tc>
          <w:tcPr>
            <w:tcW w:w="2552" w:type="dxa"/>
          </w:tcPr>
          <w:p w14:paraId="09ADF83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7217DE7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第2單元綠活飲食高手</w:t>
            </w:r>
          </w:p>
          <w:p w14:paraId="18BDA96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1.能理解不同來源食品的食物里程不同，並在生活中做出適當的選擇。</w:t>
            </w:r>
          </w:p>
          <w:p w14:paraId="3F18ED7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2.能說出飲食</w:t>
            </w:r>
            <w:proofErr w:type="gramStart"/>
            <w:r w:rsidRPr="000A26C9">
              <w:rPr>
                <w:rFonts w:ascii="標楷體" w:eastAsia="標楷體" w:hAnsi="標楷體" w:hint="eastAsia"/>
                <w:sz w:val="20"/>
                <w:szCs w:val="20"/>
              </w:rPr>
              <w:t>中的減碳行為</w:t>
            </w:r>
            <w:proofErr w:type="gramEnd"/>
            <w:r w:rsidRPr="000A26C9">
              <w:rPr>
                <w:rFonts w:ascii="標楷體" w:eastAsia="標楷體" w:hAnsi="標楷體" w:hint="eastAsia"/>
                <w:sz w:val="20"/>
                <w:szCs w:val="20"/>
              </w:rPr>
              <w:t>。</w:t>
            </w:r>
          </w:p>
        </w:tc>
        <w:tc>
          <w:tcPr>
            <w:tcW w:w="708" w:type="dxa"/>
          </w:tcPr>
          <w:p w14:paraId="3A5BFE7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763F346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71CA9E0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51D2C0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4B2E553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4B880EE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3DB15BC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581BF98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1ACC9A8" w14:textId="77777777" w:rsidTr="00145985">
        <w:trPr>
          <w:trHeight w:val="761"/>
        </w:trPr>
        <w:tc>
          <w:tcPr>
            <w:tcW w:w="772" w:type="dxa"/>
            <w:vAlign w:val="center"/>
          </w:tcPr>
          <w:p w14:paraId="560B1DFF"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0</w:t>
            </w:r>
          </w:p>
        </w:tc>
        <w:tc>
          <w:tcPr>
            <w:tcW w:w="1604" w:type="dxa"/>
          </w:tcPr>
          <w:p w14:paraId="038AA0D3"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7848625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1a-IV-2:展現自己的興趣與多元能力，接納自我，以促進個人成長。</w:t>
            </w:r>
          </w:p>
        </w:tc>
        <w:tc>
          <w:tcPr>
            <w:tcW w:w="2410" w:type="dxa"/>
          </w:tcPr>
          <w:p w14:paraId="0BF0A8F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輔Bc-IV-2:多元能力的學習展現與經驗統整。</w:t>
            </w:r>
          </w:p>
          <w:p w14:paraId="2A8E3EE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輔Aa-IV-2:</w:t>
            </w:r>
            <w:proofErr w:type="gramStart"/>
            <w:r w:rsidRPr="000A26C9">
              <w:rPr>
                <w:rFonts w:hAnsi="標楷體" w:hint="eastAsia"/>
                <w:color w:val="auto"/>
                <w:kern w:val="2"/>
                <w:sz w:val="20"/>
                <w:szCs w:val="20"/>
              </w:rPr>
              <w:t>自我悅</w:t>
            </w:r>
            <w:proofErr w:type="gramEnd"/>
            <w:r w:rsidRPr="000A26C9">
              <w:rPr>
                <w:rFonts w:hAnsi="標楷體" w:hint="eastAsia"/>
                <w:color w:val="auto"/>
                <w:kern w:val="2"/>
                <w:sz w:val="20"/>
                <w:szCs w:val="20"/>
              </w:rPr>
              <w:t>納、尊重差異與自我成長。</w:t>
            </w:r>
          </w:p>
        </w:tc>
        <w:tc>
          <w:tcPr>
            <w:tcW w:w="2552" w:type="dxa"/>
          </w:tcPr>
          <w:p w14:paraId="2E11035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5DB9A9A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第1單元青春物語</w:t>
            </w:r>
          </w:p>
          <w:p w14:paraId="36AF048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1.能完成「青春寶盒」紀錄。</w:t>
            </w:r>
          </w:p>
          <w:p w14:paraId="734C743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2.能設計「猜猜我是誰」的謎題，並參與活動。</w:t>
            </w:r>
          </w:p>
        </w:tc>
        <w:tc>
          <w:tcPr>
            <w:tcW w:w="708" w:type="dxa"/>
          </w:tcPr>
          <w:p w14:paraId="5714753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6E2BC2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1.謎題活動抽籤箱</w:t>
            </w:r>
          </w:p>
        </w:tc>
        <w:tc>
          <w:tcPr>
            <w:tcW w:w="1134" w:type="dxa"/>
          </w:tcPr>
          <w:p w14:paraId="03588B2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6DECAA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5C115C0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21057AC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6A44CBA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6C45ED4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4F7CB74" w14:textId="77777777" w:rsidTr="00145985">
        <w:trPr>
          <w:trHeight w:val="761"/>
        </w:trPr>
        <w:tc>
          <w:tcPr>
            <w:tcW w:w="772" w:type="dxa"/>
            <w:vAlign w:val="center"/>
          </w:tcPr>
          <w:p w14:paraId="6CC11E73"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1</w:t>
            </w:r>
          </w:p>
        </w:tc>
        <w:tc>
          <w:tcPr>
            <w:tcW w:w="1604" w:type="dxa"/>
          </w:tcPr>
          <w:p w14:paraId="47BA1B9C"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w:t>
            </w:r>
            <w:r w:rsidRPr="002C288D">
              <w:rPr>
                <w:rFonts w:hAnsi="標楷體" w:hint="eastAsia"/>
                <w:snapToGrid w:val="0"/>
                <w:color w:val="auto"/>
                <w:sz w:val="20"/>
                <w:szCs w:val="20"/>
              </w:rPr>
              <w:lastRenderedPageBreak/>
              <w:t>發揮創新思維，運用最佳策略，保護自我與他人。</w:t>
            </w:r>
          </w:p>
        </w:tc>
        <w:tc>
          <w:tcPr>
            <w:tcW w:w="1701" w:type="dxa"/>
          </w:tcPr>
          <w:p w14:paraId="49C216F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35F920F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3d-IV-2:分析環境與個人行為的關係，運用策略與行動，促進環境永續發展。</w:t>
            </w:r>
          </w:p>
        </w:tc>
        <w:tc>
          <w:tcPr>
            <w:tcW w:w="2410" w:type="dxa"/>
          </w:tcPr>
          <w:p w14:paraId="3173300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童Cc-IV-2:戶外休閒活動知能的整合與運用。</w:t>
            </w:r>
          </w:p>
          <w:p w14:paraId="2B0727A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w:t>
            </w:r>
            <w:r w:rsidRPr="000A26C9">
              <w:rPr>
                <w:rFonts w:hAnsi="標楷體" w:hint="eastAsia"/>
                <w:color w:val="auto"/>
                <w:kern w:val="2"/>
                <w:sz w:val="20"/>
                <w:szCs w:val="20"/>
              </w:rPr>
              <w:lastRenderedPageBreak/>
              <w:t>動。</w:t>
            </w:r>
          </w:p>
          <w:p w14:paraId="4C89361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46EC027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672681D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第二主題休閒百樂園</w:t>
            </w:r>
          </w:p>
          <w:p w14:paraId="4B4FF84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第2單元青春樂活趣</w:t>
            </w:r>
          </w:p>
          <w:p w14:paraId="55F5DB6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1.能分享新興戶外休閒活動的介紹內容。</w:t>
            </w:r>
          </w:p>
          <w:p w14:paraId="53EF873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2.能分析並說明戶外休閒活動相關技能的重要性。</w:t>
            </w:r>
          </w:p>
        </w:tc>
        <w:tc>
          <w:tcPr>
            <w:tcW w:w="708" w:type="dxa"/>
          </w:tcPr>
          <w:p w14:paraId="27231FA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982E96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1.無線電對講機器材</w:t>
            </w:r>
          </w:p>
        </w:tc>
        <w:tc>
          <w:tcPr>
            <w:tcW w:w="1134" w:type="dxa"/>
          </w:tcPr>
          <w:p w14:paraId="7E408E5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DA1D13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13E2E4C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3.高層次紙筆評量</w:t>
            </w:r>
          </w:p>
        </w:tc>
        <w:tc>
          <w:tcPr>
            <w:tcW w:w="1842" w:type="dxa"/>
          </w:tcPr>
          <w:p w14:paraId="02702F1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【生命教育</w:t>
            </w:r>
            <w:r w:rsidRPr="000A26C9">
              <w:rPr>
                <w:rFonts w:hAnsi="標楷體"/>
                <w:color w:val="auto"/>
                <w:kern w:val="2"/>
                <w:sz w:val="20"/>
                <w:szCs w:val="20"/>
              </w:rPr>
              <w:t>】</w:t>
            </w:r>
          </w:p>
          <w:p w14:paraId="24CB5C0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w:t>
            </w:r>
            <w:r w:rsidRPr="000A26C9">
              <w:rPr>
                <w:rFonts w:hAnsi="標楷體" w:hint="eastAsia"/>
                <w:color w:val="auto"/>
                <w:kern w:val="2"/>
                <w:sz w:val="20"/>
                <w:szCs w:val="20"/>
              </w:rPr>
              <w:lastRenderedPageBreak/>
              <w:t>閒娛樂、人我關係等課題上進行價值思辨，尋求解決之道。</w:t>
            </w:r>
          </w:p>
          <w:p w14:paraId="2897184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478AECB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37A8775C"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D4FC4FE" w14:textId="77777777" w:rsidTr="00145985">
        <w:trPr>
          <w:trHeight w:val="761"/>
        </w:trPr>
        <w:tc>
          <w:tcPr>
            <w:tcW w:w="772" w:type="dxa"/>
            <w:vAlign w:val="center"/>
          </w:tcPr>
          <w:p w14:paraId="4145027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1</w:t>
            </w:r>
          </w:p>
        </w:tc>
        <w:tc>
          <w:tcPr>
            <w:tcW w:w="1604" w:type="dxa"/>
          </w:tcPr>
          <w:p w14:paraId="0F7CB3ED"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3E0F4804"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6B4A8EC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2654538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家Aa-IV-3:飲食行為與環境永續之關聯、實踐策略及行動。</w:t>
            </w:r>
          </w:p>
          <w:p w14:paraId="0C14C61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童Da-IV-2:人類與生活環境互動關係的理解，及永續發展策略的實踐與省思。</w:t>
            </w:r>
          </w:p>
        </w:tc>
        <w:tc>
          <w:tcPr>
            <w:tcW w:w="2552" w:type="dxa"/>
          </w:tcPr>
          <w:p w14:paraId="14006A1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6EF22F3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第2單元綠活飲食高手</w:t>
            </w:r>
          </w:p>
          <w:p w14:paraId="5C09784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1.能理解低碳飲食的重要性，並提出合宜的推廣計畫，實際執行。</w:t>
            </w:r>
          </w:p>
          <w:p w14:paraId="7257A02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2.能與同學分享小隊推廣計畫的執行狀況，並聽取建議並修正。</w:t>
            </w:r>
          </w:p>
        </w:tc>
        <w:tc>
          <w:tcPr>
            <w:tcW w:w="708" w:type="dxa"/>
          </w:tcPr>
          <w:p w14:paraId="26A7844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38B8EA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1BECB99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6397D72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5325C71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6B53819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7DA0501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0A2D0CC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0BEBE57" w14:textId="77777777" w:rsidTr="00145985">
        <w:trPr>
          <w:trHeight w:val="761"/>
        </w:trPr>
        <w:tc>
          <w:tcPr>
            <w:tcW w:w="772" w:type="dxa"/>
            <w:vAlign w:val="center"/>
          </w:tcPr>
          <w:p w14:paraId="784545E5"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1</w:t>
            </w:r>
          </w:p>
        </w:tc>
        <w:tc>
          <w:tcPr>
            <w:tcW w:w="1604" w:type="dxa"/>
          </w:tcPr>
          <w:p w14:paraId="14976BB0"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w:t>
            </w:r>
            <w:r w:rsidRPr="002C288D">
              <w:rPr>
                <w:rFonts w:hAnsi="標楷體" w:hint="eastAsia"/>
                <w:snapToGrid w:val="0"/>
                <w:color w:val="auto"/>
                <w:sz w:val="20"/>
                <w:szCs w:val="20"/>
              </w:rPr>
              <w:lastRenderedPageBreak/>
              <w:t>生命意義。</w:t>
            </w:r>
          </w:p>
        </w:tc>
        <w:tc>
          <w:tcPr>
            <w:tcW w:w="1701" w:type="dxa"/>
          </w:tcPr>
          <w:p w14:paraId="100AFE6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1a-IV-2:展現自己的興趣與多元能力，接納自我，以促進個人成長。</w:t>
            </w:r>
          </w:p>
        </w:tc>
        <w:tc>
          <w:tcPr>
            <w:tcW w:w="2410" w:type="dxa"/>
          </w:tcPr>
          <w:p w14:paraId="10CE897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輔Bc-IV-2:多元能力的學習展現與經驗統整。</w:t>
            </w:r>
          </w:p>
          <w:p w14:paraId="5E7D529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輔Aa-IV-2:</w:t>
            </w:r>
            <w:proofErr w:type="gramStart"/>
            <w:r w:rsidRPr="000A26C9">
              <w:rPr>
                <w:rFonts w:hAnsi="標楷體" w:hint="eastAsia"/>
                <w:color w:val="auto"/>
                <w:kern w:val="2"/>
                <w:sz w:val="20"/>
                <w:szCs w:val="20"/>
              </w:rPr>
              <w:t>自我悅</w:t>
            </w:r>
            <w:proofErr w:type="gramEnd"/>
            <w:r w:rsidRPr="000A26C9">
              <w:rPr>
                <w:rFonts w:hAnsi="標楷體" w:hint="eastAsia"/>
                <w:color w:val="auto"/>
                <w:kern w:val="2"/>
                <w:sz w:val="20"/>
                <w:szCs w:val="20"/>
              </w:rPr>
              <w:t>納、尊重差異與自我成長。</w:t>
            </w:r>
          </w:p>
        </w:tc>
        <w:tc>
          <w:tcPr>
            <w:tcW w:w="2552" w:type="dxa"/>
          </w:tcPr>
          <w:p w14:paraId="08D6E81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3793784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第1單元青春物語</w:t>
            </w:r>
          </w:p>
          <w:p w14:paraId="2F7A0A2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1.能分享國中階段常遇見的問題與挑戰。</w:t>
            </w:r>
          </w:p>
          <w:p w14:paraId="77E4ED4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2.能表達面對問題與挑戰的成功或挫敗經驗，</w:t>
            </w:r>
            <w:proofErr w:type="gramStart"/>
            <w:r w:rsidRPr="000A26C9">
              <w:rPr>
                <w:rFonts w:ascii="標楷體" w:eastAsia="標楷體" w:hAnsi="標楷體" w:hint="eastAsia"/>
                <w:sz w:val="20"/>
                <w:szCs w:val="20"/>
              </w:rPr>
              <w:t>並於</w:t>
            </w:r>
            <w:r w:rsidRPr="000A26C9">
              <w:rPr>
                <w:rFonts w:ascii="標楷體" w:eastAsia="標楷體" w:hAnsi="標楷體" w:hint="eastAsia"/>
                <w:sz w:val="20"/>
                <w:szCs w:val="20"/>
              </w:rPr>
              <w:lastRenderedPageBreak/>
              <w:t>統整</w:t>
            </w:r>
            <w:proofErr w:type="gramEnd"/>
            <w:r w:rsidRPr="000A26C9">
              <w:rPr>
                <w:rFonts w:ascii="標楷體" w:eastAsia="標楷體" w:hAnsi="標楷體" w:hint="eastAsia"/>
                <w:sz w:val="20"/>
                <w:szCs w:val="20"/>
              </w:rPr>
              <w:t>後向全班分享。</w:t>
            </w:r>
          </w:p>
        </w:tc>
        <w:tc>
          <w:tcPr>
            <w:tcW w:w="708" w:type="dxa"/>
          </w:tcPr>
          <w:p w14:paraId="2470D9C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1</w:t>
            </w:r>
          </w:p>
        </w:tc>
        <w:tc>
          <w:tcPr>
            <w:tcW w:w="1560" w:type="dxa"/>
          </w:tcPr>
          <w:p w14:paraId="186048B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1.謎題活動抽籤箱</w:t>
            </w:r>
          </w:p>
        </w:tc>
        <w:tc>
          <w:tcPr>
            <w:tcW w:w="1134" w:type="dxa"/>
          </w:tcPr>
          <w:p w14:paraId="40D36E8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A42F74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4615ED6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w:t>
            </w:r>
            <w:r w:rsidRPr="000A26C9">
              <w:rPr>
                <w:rFonts w:hAnsi="標楷體" w:hint="eastAsia"/>
                <w:color w:val="auto"/>
                <w:kern w:val="2"/>
                <w:sz w:val="20"/>
                <w:szCs w:val="20"/>
              </w:rPr>
              <w:lastRenderedPageBreak/>
              <w:t>紙筆評量</w:t>
            </w:r>
          </w:p>
        </w:tc>
        <w:tc>
          <w:tcPr>
            <w:tcW w:w="1842" w:type="dxa"/>
          </w:tcPr>
          <w:p w14:paraId="5242987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【生命教育</w:t>
            </w:r>
            <w:r w:rsidRPr="000A26C9">
              <w:rPr>
                <w:rFonts w:hAnsi="標楷體"/>
                <w:color w:val="auto"/>
                <w:kern w:val="2"/>
                <w:sz w:val="20"/>
                <w:szCs w:val="20"/>
              </w:rPr>
              <w:t>】</w:t>
            </w:r>
          </w:p>
          <w:p w14:paraId="5FDFB83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24ABE00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4E4E283" w14:textId="77777777" w:rsidTr="00145985">
        <w:trPr>
          <w:trHeight w:val="761"/>
        </w:trPr>
        <w:tc>
          <w:tcPr>
            <w:tcW w:w="772" w:type="dxa"/>
            <w:vAlign w:val="center"/>
          </w:tcPr>
          <w:p w14:paraId="6099003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2</w:t>
            </w:r>
          </w:p>
        </w:tc>
        <w:tc>
          <w:tcPr>
            <w:tcW w:w="1604" w:type="dxa"/>
          </w:tcPr>
          <w:p w14:paraId="68AA64D8"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6BEBA00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4966825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7CA3D33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p w14:paraId="33EAF65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57F9502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1283EAB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69D12BF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188FFA9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第2單元青春樂活趣</w:t>
            </w:r>
          </w:p>
          <w:p w14:paraId="668C7F1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1.能體驗校園</w:t>
            </w:r>
            <w:proofErr w:type="gramStart"/>
            <w:r w:rsidRPr="000A26C9">
              <w:rPr>
                <w:rFonts w:ascii="標楷體" w:eastAsia="標楷體" w:hAnsi="標楷體" w:hint="eastAsia"/>
                <w:sz w:val="20"/>
                <w:szCs w:val="20"/>
              </w:rPr>
              <w:t>實境解謎</w:t>
            </w:r>
            <w:proofErr w:type="gramEnd"/>
            <w:r w:rsidRPr="000A26C9">
              <w:rPr>
                <w:rFonts w:ascii="標楷體" w:eastAsia="標楷體" w:hAnsi="標楷體" w:hint="eastAsia"/>
                <w:sz w:val="20"/>
                <w:szCs w:val="20"/>
              </w:rPr>
              <w:t>活動，學習</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畫並執行戶外休閒活動。</w:t>
            </w:r>
          </w:p>
          <w:p w14:paraId="36F47D3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2.能設計友善環境的休閒體驗路線，並透過實際操作，增進戶外休閒的知能。</w:t>
            </w:r>
          </w:p>
        </w:tc>
        <w:tc>
          <w:tcPr>
            <w:tcW w:w="708" w:type="dxa"/>
          </w:tcPr>
          <w:p w14:paraId="5C742AA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6F951EA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1.校園密室逃脫或尋寶遊戲的活動設計</w:t>
            </w:r>
          </w:p>
          <w:p w14:paraId="46C70D7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2.戶外新興休閒活動資訊</w:t>
            </w:r>
          </w:p>
        </w:tc>
        <w:tc>
          <w:tcPr>
            <w:tcW w:w="1134" w:type="dxa"/>
          </w:tcPr>
          <w:p w14:paraId="5D5D869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68015DA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17734AE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3D0D5B5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4475966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6E18EFE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4DB820A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2BC94EE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55B589F" w14:textId="77777777" w:rsidTr="00145985">
        <w:trPr>
          <w:trHeight w:val="761"/>
        </w:trPr>
        <w:tc>
          <w:tcPr>
            <w:tcW w:w="772" w:type="dxa"/>
            <w:vAlign w:val="center"/>
          </w:tcPr>
          <w:p w14:paraId="3BD29953"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2</w:t>
            </w:r>
          </w:p>
        </w:tc>
        <w:tc>
          <w:tcPr>
            <w:tcW w:w="1604" w:type="dxa"/>
          </w:tcPr>
          <w:p w14:paraId="1950E7E9"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4FDD988E"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w:t>
            </w:r>
            <w:r w:rsidRPr="002C288D">
              <w:rPr>
                <w:rFonts w:hAnsi="標楷體" w:hint="eastAsia"/>
                <w:snapToGrid w:val="0"/>
                <w:color w:val="auto"/>
                <w:sz w:val="20"/>
                <w:szCs w:val="20"/>
              </w:rPr>
              <w:lastRenderedPageBreak/>
              <w:t>境永續的行動價值。</w:t>
            </w:r>
          </w:p>
        </w:tc>
        <w:tc>
          <w:tcPr>
            <w:tcW w:w="1701" w:type="dxa"/>
          </w:tcPr>
          <w:p w14:paraId="0332614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3d-IV-2:分析環境與個人行為的關係，運用策略與行動，促進環境永續發展。</w:t>
            </w:r>
          </w:p>
        </w:tc>
        <w:tc>
          <w:tcPr>
            <w:tcW w:w="2410" w:type="dxa"/>
          </w:tcPr>
          <w:p w14:paraId="3ECB4EB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家Aa-IV-3:飲食行為與環境永續之關聯、實踐策略及行動。</w:t>
            </w:r>
          </w:p>
          <w:p w14:paraId="1896AAF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童Da-IV-2:人類與生活環境互動關係的理解，及永續發展策略的實踐與省思。</w:t>
            </w:r>
          </w:p>
        </w:tc>
        <w:tc>
          <w:tcPr>
            <w:tcW w:w="2552" w:type="dxa"/>
          </w:tcPr>
          <w:p w14:paraId="672A1F0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55F4F9B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第2單元綠活飲食高手</w:t>
            </w:r>
          </w:p>
          <w:p w14:paraId="321D388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1.能理解低碳飲食的重要性，並提出合宜的推廣計畫，實際執行。</w:t>
            </w:r>
          </w:p>
          <w:p w14:paraId="260E525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2.能與同學分享小隊推廣計畫的執行狀況，並聽取建議並修正。</w:t>
            </w:r>
          </w:p>
        </w:tc>
        <w:tc>
          <w:tcPr>
            <w:tcW w:w="708" w:type="dxa"/>
          </w:tcPr>
          <w:p w14:paraId="0E7A598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6CA770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2045043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12C0509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76E0355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126B93A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440BBB3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111B0A0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16E9C98" w14:textId="77777777" w:rsidTr="00145985">
        <w:trPr>
          <w:trHeight w:val="761"/>
        </w:trPr>
        <w:tc>
          <w:tcPr>
            <w:tcW w:w="772" w:type="dxa"/>
            <w:vAlign w:val="center"/>
          </w:tcPr>
          <w:p w14:paraId="2C63B590"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2</w:t>
            </w:r>
          </w:p>
        </w:tc>
        <w:tc>
          <w:tcPr>
            <w:tcW w:w="1604" w:type="dxa"/>
          </w:tcPr>
          <w:p w14:paraId="08391B13"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11D05F8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1a-IV-2:展現自己的興趣與多元能力，接納自我，以促進個人成長。</w:t>
            </w:r>
          </w:p>
        </w:tc>
        <w:tc>
          <w:tcPr>
            <w:tcW w:w="2410" w:type="dxa"/>
          </w:tcPr>
          <w:p w14:paraId="01EC82C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輔Bc-IV-2:多元能力的學習展現與經驗統整。</w:t>
            </w:r>
          </w:p>
          <w:p w14:paraId="6962A90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輔Aa-IV-2:</w:t>
            </w:r>
            <w:proofErr w:type="gramStart"/>
            <w:r w:rsidRPr="000A26C9">
              <w:rPr>
                <w:rFonts w:hAnsi="標楷體" w:hint="eastAsia"/>
                <w:color w:val="auto"/>
                <w:kern w:val="2"/>
                <w:sz w:val="20"/>
                <w:szCs w:val="20"/>
              </w:rPr>
              <w:t>自我悅</w:t>
            </w:r>
            <w:proofErr w:type="gramEnd"/>
            <w:r w:rsidRPr="000A26C9">
              <w:rPr>
                <w:rFonts w:hAnsi="標楷體" w:hint="eastAsia"/>
                <w:color w:val="auto"/>
                <w:kern w:val="2"/>
                <w:sz w:val="20"/>
                <w:szCs w:val="20"/>
              </w:rPr>
              <w:t>納、尊重差異與自我成長。</w:t>
            </w:r>
          </w:p>
        </w:tc>
        <w:tc>
          <w:tcPr>
            <w:tcW w:w="2552" w:type="dxa"/>
          </w:tcPr>
          <w:p w14:paraId="08FB07A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21614C3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第1單元青春物語</w:t>
            </w:r>
          </w:p>
          <w:p w14:paraId="2CB4A1F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1.能分享國中階段常遇見的問題與挑戰。</w:t>
            </w:r>
          </w:p>
          <w:p w14:paraId="28B609A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2.能表達面對問題與挑戰的成功或挫敗經驗，</w:t>
            </w:r>
            <w:proofErr w:type="gramStart"/>
            <w:r w:rsidRPr="000A26C9">
              <w:rPr>
                <w:rFonts w:ascii="標楷體" w:eastAsia="標楷體" w:hAnsi="標楷體" w:hint="eastAsia"/>
                <w:sz w:val="20"/>
                <w:szCs w:val="20"/>
              </w:rPr>
              <w:t>並於統整</w:t>
            </w:r>
            <w:proofErr w:type="gramEnd"/>
            <w:r w:rsidRPr="000A26C9">
              <w:rPr>
                <w:rFonts w:ascii="標楷體" w:eastAsia="標楷體" w:hAnsi="標楷體" w:hint="eastAsia"/>
                <w:sz w:val="20"/>
                <w:szCs w:val="20"/>
              </w:rPr>
              <w:t>後向全班分享。</w:t>
            </w:r>
          </w:p>
        </w:tc>
        <w:tc>
          <w:tcPr>
            <w:tcW w:w="708" w:type="dxa"/>
          </w:tcPr>
          <w:p w14:paraId="6A9CF06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1BEB99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1.謎題活動抽籤箱</w:t>
            </w:r>
          </w:p>
        </w:tc>
        <w:tc>
          <w:tcPr>
            <w:tcW w:w="1134" w:type="dxa"/>
          </w:tcPr>
          <w:p w14:paraId="2CE2B57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1058676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2A82C33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7587D9B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77B7246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47FD749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6F9593D" w14:textId="77777777" w:rsidTr="00145985">
        <w:trPr>
          <w:trHeight w:val="761"/>
        </w:trPr>
        <w:tc>
          <w:tcPr>
            <w:tcW w:w="772" w:type="dxa"/>
            <w:vAlign w:val="center"/>
          </w:tcPr>
          <w:p w14:paraId="6B7A67F4"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3</w:t>
            </w:r>
          </w:p>
        </w:tc>
        <w:tc>
          <w:tcPr>
            <w:tcW w:w="1604" w:type="dxa"/>
          </w:tcPr>
          <w:p w14:paraId="51F2FBB1"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71AE9F7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5328CD8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5F62B04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p w14:paraId="6812738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26E60D8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62A1E2E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778BE46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4CC7489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第2單元青春樂活趣</w:t>
            </w:r>
          </w:p>
          <w:p w14:paraId="1438DA2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1.能體驗校園</w:t>
            </w:r>
            <w:proofErr w:type="gramStart"/>
            <w:r w:rsidRPr="000A26C9">
              <w:rPr>
                <w:rFonts w:ascii="標楷體" w:eastAsia="標楷體" w:hAnsi="標楷體" w:hint="eastAsia"/>
                <w:sz w:val="20"/>
                <w:szCs w:val="20"/>
              </w:rPr>
              <w:t>實境解謎</w:t>
            </w:r>
            <w:proofErr w:type="gramEnd"/>
            <w:r w:rsidRPr="000A26C9">
              <w:rPr>
                <w:rFonts w:ascii="標楷體" w:eastAsia="標楷體" w:hAnsi="標楷體" w:hint="eastAsia"/>
                <w:sz w:val="20"/>
                <w:szCs w:val="20"/>
              </w:rPr>
              <w:t>活動，學習</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畫並執行戶外休閒活動。</w:t>
            </w:r>
          </w:p>
          <w:p w14:paraId="641578A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2.能設計友善環境的休閒體驗路線，並透過實際操作，增進戶外休閒的知能。</w:t>
            </w:r>
          </w:p>
        </w:tc>
        <w:tc>
          <w:tcPr>
            <w:tcW w:w="708" w:type="dxa"/>
          </w:tcPr>
          <w:p w14:paraId="26C1CBB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73B14F1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1.校園密室逃脫或尋寶遊戲的活動設計</w:t>
            </w:r>
          </w:p>
          <w:p w14:paraId="74354D1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2.戶外新興休閒活動資訊</w:t>
            </w:r>
          </w:p>
        </w:tc>
        <w:tc>
          <w:tcPr>
            <w:tcW w:w="1134" w:type="dxa"/>
          </w:tcPr>
          <w:p w14:paraId="3BDAB2A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5003DDD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3F6398D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6AEC42D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04CDACF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61715EA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55497EE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7F96CB11"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523EE43" w14:textId="77777777" w:rsidTr="00145985">
        <w:trPr>
          <w:trHeight w:val="761"/>
        </w:trPr>
        <w:tc>
          <w:tcPr>
            <w:tcW w:w="772" w:type="dxa"/>
            <w:vAlign w:val="center"/>
          </w:tcPr>
          <w:p w14:paraId="36E161FC"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3</w:t>
            </w:r>
          </w:p>
        </w:tc>
        <w:tc>
          <w:tcPr>
            <w:tcW w:w="1604" w:type="dxa"/>
          </w:tcPr>
          <w:p w14:paraId="7F78DECE"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5B087201"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lastRenderedPageBreak/>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6E0A833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2c-IV-2:有效蒐集、分析及開發各項資源，做出合宜的決定與運用。</w:t>
            </w:r>
          </w:p>
        </w:tc>
        <w:tc>
          <w:tcPr>
            <w:tcW w:w="2410" w:type="dxa"/>
          </w:tcPr>
          <w:p w14:paraId="2459335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家Ab-IV-2:飲食的製備與創意運用。</w:t>
            </w:r>
          </w:p>
        </w:tc>
        <w:tc>
          <w:tcPr>
            <w:tcW w:w="2552" w:type="dxa"/>
          </w:tcPr>
          <w:p w14:paraId="0D147B3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65C6925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歌輕唱感恩</w:t>
            </w:r>
            <w:proofErr w:type="gramStart"/>
            <w:r w:rsidRPr="000A26C9">
              <w:rPr>
                <w:rFonts w:ascii="標楷體" w:eastAsia="標楷體" w:hAnsi="標楷體" w:hint="eastAsia"/>
                <w:sz w:val="20"/>
                <w:szCs w:val="20"/>
              </w:rPr>
              <w:t>趴</w:t>
            </w:r>
            <w:proofErr w:type="gramEnd"/>
          </w:p>
          <w:p w14:paraId="0DE8EC6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1.能說出生活中感謝的對象、原因及感謝方式。</w:t>
            </w:r>
          </w:p>
          <w:p w14:paraId="3BC1C1E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2.能運用資源與小隊同儕</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畫班級的畢業感恩</w:t>
            </w:r>
            <w:proofErr w:type="gramStart"/>
            <w:r w:rsidRPr="000A26C9">
              <w:rPr>
                <w:rFonts w:ascii="標楷體" w:eastAsia="標楷體" w:hAnsi="標楷體" w:hint="eastAsia"/>
                <w:sz w:val="20"/>
                <w:szCs w:val="20"/>
              </w:rPr>
              <w:t>趴</w:t>
            </w:r>
            <w:proofErr w:type="gramEnd"/>
            <w:r w:rsidRPr="000A26C9">
              <w:rPr>
                <w:rFonts w:ascii="標楷體" w:eastAsia="標楷體" w:hAnsi="標楷體" w:hint="eastAsia"/>
                <w:sz w:val="20"/>
                <w:szCs w:val="20"/>
              </w:rPr>
              <w:t>。</w:t>
            </w:r>
          </w:p>
        </w:tc>
        <w:tc>
          <w:tcPr>
            <w:tcW w:w="708" w:type="dxa"/>
          </w:tcPr>
          <w:p w14:paraId="13385AEA"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74048BF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6D7B3F9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2C43D6E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4199362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2DBFAA9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2D00720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0211397" w14:textId="77777777" w:rsidTr="00145985">
        <w:trPr>
          <w:trHeight w:val="761"/>
        </w:trPr>
        <w:tc>
          <w:tcPr>
            <w:tcW w:w="772" w:type="dxa"/>
            <w:vAlign w:val="center"/>
          </w:tcPr>
          <w:p w14:paraId="4E7820C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3</w:t>
            </w:r>
          </w:p>
        </w:tc>
        <w:tc>
          <w:tcPr>
            <w:tcW w:w="1604" w:type="dxa"/>
          </w:tcPr>
          <w:p w14:paraId="718E8B72"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048878B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1a-IV-2:展現自己的興趣與多元能力，接納自我，以促進個人成長。</w:t>
            </w:r>
          </w:p>
        </w:tc>
        <w:tc>
          <w:tcPr>
            <w:tcW w:w="2410" w:type="dxa"/>
          </w:tcPr>
          <w:p w14:paraId="028CF342"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輔Bc-IV-2:多元能力的學習展現與經驗統整。</w:t>
            </w:r>
          </w:p>
          <w:p w14:paraId="745CE37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輔Aa-IV-2:</w:t>
            </w:r>
            <w:proofErr w:type="gramStart"/>
            <w:r w:rsidRPr="000A26C9">
              <w:rPr>
                <w:rFonts w:hAnsi="標楷體" w:hint="eastAsia"/>
                <w:color w:val="auto"/>
                <w:kern w:val="2"/>
                <w:sz w:val="20"/>
                <w:szCs w:val="20"/>
              </w:rPr>
              <w:t>自我悅</w:t>
            </w:r>
            <w:proofErr w:type="gramEnd"/>
            <w:r w:rsidRPr="000A26C9">
              <w:rPr>
                <w:rFonts w:hAnsi="標楷體" w:hint="eastAsia"/>
                <w:color w:val="auto"/>
                <w:kern w:val="2"/>
                <w:sz w:val="20"/>
                <w:szCs w:val="20"/>
              </w:rPr>
              <w:t>納、尊重差異與自我成長。</w:t>
            </w:r>
          </w:p>
        </w:tc>
        <w:tc>
          <w:tcPr>
            <w:tcW w:w="2552" w:type="dxa"/>
          </w:tcPr>
          <w:p w14:paraId="2A8F712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5BF4A7A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第1單元青春物語</w:t>
            </w:r>
          </w:p>
          <w:p w14:paraId="53CFA9B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1.能與</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守小組一起討論「</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守行動計畫」內容。</w:t>
            </w:r>
          </w:p>
          <w:p w14:paraId="60AFF18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2.能分享「</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守行動計畫」計畫的心得。</w:t>
            </w:r>
          </w:p>
          <w:p w14:paraId="58D2C76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3.能完成「</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守行動計畫」的擬定，並具體執行。</w:t>
            </w:r>
          </w:p>
          <w:p w14:paraId="2937923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4.能於「</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守行動計畫」後撰寫行動心得。</w:t>
            </w:r>
          </w:p>
        </w:tc>
        <w:tc>
          <w:tcPr>
            <w:tcW w:w="708" w:type="dxa"/>
          </w:tcPr>
          <w:p w14:paraId="53F0B70C"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54AB1F4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1.謎題活動抽籤箱</w:t>
            </w:r>
          </w:p>
        </w:tc>
        <w:tc>
          <w:tcPr>
            <w:tcW w:w="1134" w:type="dxa"/>
          </w:tcPr>
          <w:p w14:paraId="43DAB69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389A83C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1ABD945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75F00EB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157259A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5EE63235"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587B3D8" w14:textId="77777777" w:rsidTr="00145985">
        <w:trPr>
          <w:trHeight w:val="761"/>
        </w:trPr>
        <w:tc>
          <w:tcPr>
            <w:tcW w:w="772" w:type="dxa"/>
            <w:vAlign w:val="center"/>
          </w:tcPr>
          <w:p w14:paraId="4FF956C1"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4</w:t>
            </w:r>
          </w:p>
        </w:tc>
        <w:tc>
          <w:tcPr>
            <w:tcW w:w="1604" w:type="dxa"/>
          </w:tcPr>
          <w:p w14:paraId="2B820E38"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3768479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368F767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38C0DB2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p w14:paraId="59A3F67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02329C1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6A9A803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443656E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73B0322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第2單元青春樂活趣</w:t>
            </w:r>
          </w:p>
          <w:p w14:paraId="4982083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1.能體驗校園</w:t>
            </w:r>
            <w:proofErr w:type="gramStart"/>
            <w:r w:rsidRPr="000A26C9">
              <w:rPr>
                <w:rFonts w:ascii="標楷體" w:eastAsia="標楷體" w:hAnsi="標楷體" w:hint="eastAsia"/>
                <w:sz w:val="20"/>
                <w:szCs w:val="20"/>
              </w:rPr>
              <w:t>實境解謎</w:t>
            </w:r>
            <w:proofErr w:type="gramEnd"/>
            <w:r w:rsidRPr="000A26C9">
              <w:rPr>
                <w:rFonts w:ascii="標楷體" w:eastAsia="標楷體" w:hAnsi="標楷體" w:hint="eastAsia"/>
                <w:sz w:val="20"/>
                <w:szCs w:val="20"/>
              </w:rPr>
              <w:t>活動，學習</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畫並執行戶外休閒活動。</w:t>
            </w:r>
          </w:p>
          <w:p w14:paraId="1C83245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2.能設計友善環境的休閒體驗路線，並透過實際操作，增進戶外休閒的知能。</w:t>
            </w:r>
          </w:p>
        </w:tc>
        <w:tc>
          <w:tcPr>
            <w:tcW w:w="708" w:type="dxa"/>
          </w:tcPr>
          <w:p w14:paraId="6E15F412"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5B4147E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1.校園密室逃脫或尋寶遊戲的活動設計</w:t>
            </w:r>
          </w:p>
          <w:p w14:paraId="7270626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2.戶外新興休閒活動資訊</w:t>
            </w:r>
          </w:p>
        </w:tc>
        <w:tc>
          <w:tcPr>
            <w:tcW w:w="1134" w:type="dxa"/>
          </w:tcPr>
          <w:p w14:paraId="5C7AE79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212BF0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54384EF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0F39E2F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3AC444D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1692C22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172F334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08CEEDDC"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A57EAA9" w14:textId="77777777" w:rsidTr="00145985">
        <w:trPr>
          <w:trHeight w:val="761"/>
        </w:trPr>
        <w:tc>
          <w:tcPr>
            <w:tcW w:w="772" w:type="dxa"/>
            <w:vAlign w:val="center"/>
          </w:tcPr>
          <w:p w14:paraId="420B0B4F"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lastRenderedPageBreak/>
              <w:t>1</w:t>
            </w:r>
            <w:r>
              <w:rPr>
                <w:rFonts w:ascii="標楷體" w:eastAsia="標楷體" w:hAnsi="標楷體" w:cs="標楷體"/>
                <w:color w:val="FF0000"/>
              </w:rPr>
              <w:t>4</w:t>
            </w:r>
          </w:p>
        </w:tc>
        <w:tc>
          <w:tcPr>
            <w:tcW w:w="1604" w:type="dxa"/>
          </w:tcPr>
          <w:p w14:paraId="3CBDA520"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527484C8"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5B16C36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2c-IV-2:有效蒐集、分析及開發各項資源，做出合宜的決定與運用。</w:t>
            </w:r>
          </w:p>
        </w:tc>
        <w:tc>
          <w:tcPr>
            <w:tcW w:w="2410" w:type="dxa"/>
          </w:tcPr>
          <w:p w14:paraId="1353ED1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家Ab-IV-2:飲食的製備與創意運用。</w:t>
            </w:r>
          </w:p>
        </w:tc>
        <w:tc>
          <w:tcPr>
            <w:tcW w:w="2552" w:type="dxa"/>
          </w:tcPr>
          <w:p w14:paraId="15BC341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70267BC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歌輕唱感恩</w:t>
            </w:r>
            <w:proofErr w:type="gramStart"/>
            <w:r w:rsidRPr="000A26C9">
              <w:rPr>
                <w:rFonts w:ascii="標楷體" w:eastAsia="標楷體" w:hAnsi="標楷體" w:hint="eastAsia"/>
                <w:sz w:val="20"/>
                <w:szCs w:val="20"/>
              </w:rPr>
              <w:t>趴</w:t>
            </w:r>
            <w:proofErr w:type="gramEnd"/>
          </w:p>
          <w:p w14:paraId="0F66F74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1.能說出生活中感謝的對象、原因及感謝方式。</w:t>
            </w:r>
          </w:p>
          <w:p w14:paraId="7C28459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2.能運用資源與小隊同儕</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畫班級的畢業感恩</w:t>
            </w:r>
            <w:proofErr w:type="gramStart"/>
            <w:r w:rsidRPr="000A26C9">
              <w:rPr>
                <w:rFonts w:ascii="標楷體" w:eastAsia="標楷體" w:hAnsi="標楷體" w:hint="eastAsia"/>
                <w:sz w:val="20"/>
                <w:szCs w:val="20"/>
              </w:rPr>
              <w:t>趴</w:t>
            </w:r>
            <w:proofErr w:type="gramEnd"/>
            <w:r w:rsidRPr="000A26C9">
              <w:rPr>
                <w:rFonts w:ascii="標楷體" w:eastAsia="標楷體" w:hAnsi="標楷體" w:hint="eastAsia"/>
                <w:sz w:val="20"/>
                <w:szCs w:val="20"/>
              </w:rPr>
              <w:t>。</w:t>
            </w:r>
          </w:p>
        </w:tc>
        <w:tc>
          <w:tcPr>
            <w:tcW w:w="708" w:type="dxa"/>
          </w:tcPr>
          <w:p w14:paraId="3001940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799C8E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71BD54B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7686BB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4BF926F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3058C99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593B7DDA"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EEDD743" w14:textId="77777777" w:rsidTr="00145985">
        <w:trPr>
          <w:trHeight w:val="761"/>
        </w:trPr>
        <w:tc>
          <w:tcPr>
            <w:tcW w:w="772" w:type="dxa"/>
            <w:vAlign w:val="center"/>
          </w:tcPr>
          <w:p w14:paraId="79D246C2"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4</w:t>
            </w:r>
          </w:p>
        </w:tc>
        <w:tc>
          <w:tcPr>
            <w:tcW w:w="1604" w:type="dxa"/>
          </w:tcPr>
          <w:p w14:paraId="12F179DD"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54DCD0A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1a-IV-2:展現自己的興趣與多元能力，接納自我，以促進個人成長。</w:t>
            </w:r>
          </w:p>
        </w:tc>
        <w:tc>
          <w:tcPr>
            <w:tcW w:w="2410" w:type="dxa"/>
          </w:tcPr>
          <w:p w14:paraId="363D677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輔Bc-IV-2:多元能力的學習展現與經驗統整。</w:t>
            </w:r>
          </w:p>
          <w:p w14:paraId="6CB62C8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輔Aa-IV-2:</w:t>
            </w:r>
            <w:proofErr w:type="gramStart"/>
            <w:r w:rsidRPr="000A26C9">
              <w:rPr>
                <w:rFonts w:hAnsi="標楷體" w:hint="eastAsia"/>
                <w:color w:val="auto"/>
                <w:kern w:val="2"/>
                <w:sz w:val="20"/>
                <w:szCs w:val="20"/>
              </w:rPr>
              <w:t>自我悅</w:t>
            </w:r>
            <w:proofErr w:type="gramEnd"/>
            <w:r w:rsidRPr="000A26C9">
              <w:rPr>
                <w:rFonts w:hAnsi="標楷體" w:hint="eastAsia"/>
                <w:color w:val="auto"/>
                <w:kern w:val="2"/>
                <w:sz w:val="20"/>
                <w:szCs w:val="20"/>
              </w:rPr>
              <w:t>納、尊重差異與自我成長。</w:t>
            </w:r>
          </w:p>
        </w:tc>
        <w:tc>
          <w:tcPr>
            <w:tcW w:w="2552" w:type="dxa"/>
          </w:tcPr>
          <w:p w14:paraId="23D7D02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295A159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第1單元青春物語</w:t>
            </w:r>
          </w:p>
          <w:p w14:paraId="7FFBAB2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1.能與</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守小組一起討論「</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守行動計畫」內容。</w:t>
            </w:r>
          </w:p>
          <w:p w14:paraId="74E2F5A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2.能分享「</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守行動計畫」計畫的心得。</w:t>
            </w:r>
          </w:p>
          <w:p w14:paraId="41F7D25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3.能完成「</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守行動計畫」的擬定，並具體執行。</w:t>
            </w:r>
          </w:p>
          <w:p w14:paraId="5B4CAA5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4.能於「</w:t>
            </w:r>
            <w:proofErr w:type="gramStart"/>
            <w:r w:rsidRPr="000A26C9">
              <w:rPr>
                <w:rFonts w:ascii="標楷體" w:eastAsia="標楷體" w:hAnsi="標楷體" w:hint="eastAsia"/>
                <w:sz w:val="20"/>
                <w:szCs w:val="20"/>
              </w:rPr>
              <w:t>御</w:t>
            </w:r>
            <w:proofErr w:type="gramEnd"/>
            <w:r w:rsidRPr="000A26C9">
              <w:rPr>
                <w:rFonts w:ascii="標楷體" w:eastAsia="標楷體" w:hAnsi="標楷體" w:hint="eastAsia"/>
                <w:sz w:val="20"/>
                <w:szCs w:val="20"/>
              </w:rPr>
              <w:t>守行動計畫」後撰寫行動心得。</w:t>
            </w:r>
          </w:p>
        </w:tc>
        <w:tc>
          <w:tcPr>
            <w:tcW w:w="708" w:type="dxa"/>
          </w:tcPr>
          <w:p w14:paraId="272EE268"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4CB088B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1.謎題活動抽籤箱</w:t>
            </w:r>
          </w:p>
        </w:tc>
        <w:tc>
          <w:tcPr>
            <w:tcW w:w="1134" w:type="dxa"/>
          </w:tcPr>
          <w:p w14:paraId="2B79EBF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F5F070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7B9D614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5FA98A1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0622FE6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078686CB"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6E8338A" w14:textId="77777777" w:rsidTr="00145985">
        <w:trPr>
          <w:trHeight w:val="761"/>
        </w:trPr>
        <w:tc>
          <w:tcPr>
            <w:tcW w:w="772" w:type="dxa"/>
            <w:vAlign w:val="center"/>
          </w:tcPr>
          <w:p w14:paraId="1568040D"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5</w:t>
            </w:r>
          </w:p>
        </w:tc>
        <w:tc>
          <w:tcPr>
            <w:tcW w:w="1604" w:type="dxa"/>
          </w:tcPr>
          <w:p w14:paraId="527030FA"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w:t>
            </w:r>
            <w:r w:rsidRPr="002C288D">
              <w:rPr>
                <w:rFonts w:hAnsi="標楷體" w:hint="eastAsia"/>
                <w:snapToGrid w:val="0"/>
                <w:color w:val="auto"/>
                <w:sz w:val="20"/>
                <w:szCs w:val="20"/>
              </w:rPr>
              <w:lastRenderedPageBreak/>
              <w:t>策略，保護自我與他人。</w:t>
            </w:r>
          </w:p>
        </w:tc>
        <w:tc>
          <w:tcPr>
            <w:tcW w:w="1701" w:type="dxa"/>
          </w:tcPr>
          <w:p w14:paraId="3513C0E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51DB84A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w:t>
            </w:r>
            <w:r w:rsidRPr="000A26C9">
              <w:rPr>
                <w:rFonts w:hAnsi="標楷體" w:hint="eastAsia"/>
                <w:color w:val="auto"/>
                <w:kern w:val="2"/>
                <w:sz w:val="20"/>
                <w:szCs w:val="20"/>
              </w:rPr>
              <w:lastRenderedPageBreak/>
              <w:t>關係，運用策略與行動，促進環境永續發展。</w:t>
            </w:r>
          </w:p>
        </w:tc>
        <w:tc>
          <w:tcPr>
            <w:tcW w:w="2410" w:type="dxa"/>
          </w:tcPr>
          <w:p w14:paraId="6D7DD43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lastRenderedPageBreak/>
              <w:t>童Cc-IV-2:戶外休閒活動知能的整合與運用。</w:t>
            </w:r>
          </w:p>
          <w:p w14:paraId="0F43F78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3D7B1DDA"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w:t>
            </w:r>
            <w:r w:rsidRPr="000A26C9">
              <w:rPr>
                <w:rFonts w:hAnsi="標楷體" w:hint="eastAsia"/>
                <w:color w:val="auto"/>
                <w:kern w:val="2"/>
                <w:sz w:val="20"/>
                <w:szCs w:val="20"/>
              </w:rPr>
              <w:lastRenderedPageBreak/>
              <w:t>樂活旅行與遊憩活動。</w:t>
            </w:r>
          </w:p>
          <w:p w14:paraId="3735160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輔Ba-IV-1:學習意義的探究與終身學習態度的培養。</w:t>
            </w:r>
          </w:p>
          <w:p w14:paraId="0A9BD31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16FE793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第二主題休閒百樂園</w:t>
            </w:r>
          </w:p>
          <w:p w14:paraId="3B7E0F7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歌輕唱休閒瘋</w:t>
            </w:r>
          </w:p>
          <w:p w14:paraId="6E24678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1.能和休閒興趣小組的夥伴共同帶領同學體驗友善環境的休閒活動。</w:t>
            </w:r>
          </w:p>
          <w:p w14:paraId="05A4865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2.能認真參與他組所</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畫的休閒活動。</w:t>
            </w:r>
          </w:p>
          <w:p w14:paraId="13C207B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3.能說出執行與體驗友善</w:t>
            </w:r>
            <w:r w:rsidRPr="000A26C9">
              <w:rPr>
                <w:rFonts w:ascii="標楷體" w:eastAsia="標楷體" w:hAnsi="標楷體" w:hint="eastAsia"/>
                <w:sz w:val="20"/>
                <w:szCs w:val="20"/>
              </w:rPr>
              <w:lastRenderedPageBreak/>
              <w:t>環境的戶外休閒活動的收穫。</w:t>
            </w:r>
          </w:p>
        </w:tc>
        <w:tc>
          <w:tcPr>
            <w:tcW w:w="708" w:type="dxa"/>
          </w:tcPr>
          <w:p w14:paraId="15AF41C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1</w:t>
            </w:r>
          </w:p>
        </w:tc>
        <w:tc>
          <w:tcPr>
            <w:tcW w:w="1560" w:type="dxa"/>
          </w:tcPr>
          <w:p w14:paraId="7F7BA65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1.學生戶外休閒體驗的準備狀況</w:t>
            </w:r>
          </w:p>
        </w:tc>
        <w:tc>
          <w:tcPr>
            <w:tcW w:w="1134" w:type="dxa"/>
          </w:tcPr>
          <w:p w14:paraId="45A94E2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0B27A2B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0A99B54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45CB144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1AD5618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w:t>
            </w:r>
            <w:r w:rsidRPr="000A26C9">
              <w:rPr>
                <w:rFonts w:hAnsi="標楷體" w:hint="eastAsia"/>
                <w:color w:val="auto"/>
                <w:kern w:val="2"/>
                <w:sz w:val="20"/>
                <w:szCs w:val="20"/>
              </w:rPr>
              <w:lastRenderedPageBreak/>
              <w:t>思辨，尋求解決之道。</w:t>
            </w:r>
          </w:p>
          <w:p w14:paraId="070A3B7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2E977D5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04B09F9E"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ADAD302" w14:textId="77777777" w:rsidTr="00145985">
        <w:trPr>
          <w:trHeight w:val="761"/>
        </w:trPr>
        <w:tc>
          <w:tcPr>
            <w:tcW w:w="772" w:type="dxa"/>
            <w:vAlign w:val="center"/>
          </w:tcPr>
          <w:p w14:paraId="150DDF05"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5</w:t>
            </w:r>
          </w:p>
        </w:tc>
        <w:tc>
          <w:tcPr>
            <w:tcW w:w="1604" w:type="dxa"/>
          </w:tcPr>
          <w:p w14:paraId="50318AE6"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17AA695B"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7F988CB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2c-IV-2:有效蒐集、分析及開發各項資源，做出合宜的決定與運用。</w:t>
            </w:r>
          </w:p>
        </w:tc>
        <w:tc>
          <w:tcPr>
            <w:tcW w:w="2410" w:type="dxa"/>
          </w:tcPr>
          <w:p w14:paraId="1A5A4AD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家Ab-IV-2:飲食的製備與創意運用。</w:t>
            </w:r>
          </w:p>
        </w:tc>
        <w:tc>
          <w:tcPr>
            <w:tcW w:w="2552" w:type="dxa"/>
          </w:tcPr>
          <w:p w14:paraId="14F5697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25DC4B95"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歌輕唱感恩</w:t>
            </w:r>
            <w:proofErr w:type="gramStart"/>
            <w:r w:rsidRPr="000A26C9">
              <w:rPr>
                <w:rFonts w:ascii="標楷體" w:eastAsia="標楷體" w:hAnsi="標楷體" w:hint="eastAsia"/>
                <w:sz w:val="20"/>
                <w:szCs w:val="20"/>
              </w:rPr>
              <w:t>趴</w:t>
            </w:r>
            <w:proofErr w:type="gramEnd"/>
          </w:p>
          <w:p w14:paraId="0F4C59F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1.能說出生活中感謝的對象、原因及感謝方式。</w:t>
            </w:r>
          </w:p>
          <w:p w14:paraId="7F23189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2.能運用資源與小隊同儕</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畫班級的畢業感恩</w:t>
            </w:r>
            <w:proofErr w:type="gramStart"/>
            <w:r w:rsidRPr="000A26C9">
              <w:rPr>
                <w:rFonts w:ascii="標楷體" w:eastAsia="標楷體" w:hAnsi="標楷體" w:hint="eastAsia"/>
                <w:sz w:val="20"/>
                <w:szCs w:val="20"/>
              </w:rPr>
              <w:t>趴</w:t>
            </w:r>
            <w:proofErr w:type="gramEnd"/>
            <w:r w:rsidRPr="000A26C9">
              <w:rPr>
                <w:rFonts w:ascii="標楷體" w:eastAsia="標楷體" w:hAnsi="標楷體" w:hint="eastAsia"/>
                <w:sz w:val="20"/>
                <w:szCs w:val="20"/>
              </w:rPr>
              <w:t>。</w:t>
            </w:r>
          </w:p>
        </w:tc>
        <w:tc>
          <w:tcPr>
            <w:tcW w:w="708" w:type="dxa"/>
          </w:tcPr>
          <w:p w14:paraId="0074235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27D890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24FE3D5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488309C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6619FA9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0DAEF09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0B51594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FFFB2B3" w14:textId="77777777" w:rsidTr="00145985">
        <w:trPr>
          <w:trHeight w:val="761"/>
        </w:trPr>
        <w:tc>
          <w:tcPr>
            <w:tcW w:w="772" w:type="dxa"/>
            <w:vAlign w:val="center"/>
          </w:tcPr>
          <w:p w14:paraId="47DDC1E0"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5</w:t>
            </w:r>
          </w:p>
        </w:tc>
        <w:tc>
          <w:tcPr>
            <w:tcW w:w="1604" w:type="dxa"/>
          </w:tcPr>
          <w:p w14:paraId="21639986"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050579C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1d-IV-2:探索生命的意義與價值，尊重及珍惜自己與他人生命，並協助他人。</w:t>
            </w:r>
          </w:p>
        </w:tc>
        <w:tc>
          <w:tcPr>
            <w:tcW w:w="2410" w:type="dxa"/>
          </w:tcPr>
          <w:p w14:paraId="3E1DA7C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輔Ac-IV-1:生命歷程、生命意義與價值的探索。</w:t>
            </w:r>
          </w:p>
          <w:p w14:paraId="12BB3B8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輔Ac-IV-2:珍惜、尊重與善待各種生命。</w:t>
            </w:r>
          </w:p>
          <w:p w14:paraId="33E6FAD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家Db-IV-3:合宜的交友行為與態度，及親密關</w:t>
            </w:r>
            <w:r w:rsidRPr="000A26C9">
              <w:rPr>
                <w:rFonts w:hAnsi="標楷體" w:hint="eastAsia"/>
                <w:color w:val="auto"/>
                <w:kern w:val="2"/>
                <w:sz w:val="20"/>
                <w:szCs w:val="20"/>
              </w:rPr>
              <w:lastRenderedPageBreak/>
              <w:t>係的發展歷程。</w:t>
            </w:r>
          </w:p>
        </w:tc>
        <w:tc>
          <w:tcPr>
            <w:tcW w:w="2552" w:type="dxa"/>
          </w:tcPr>
          <w:p w14:paraId="3F31D35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lastRenderedPageBreak/>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7584694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w:t>
            </w:r>
            <w:proofErr w:type="gramStart"/>
            <w:r w:rsidRPr="000A26C9">
              <w:rPr>
                <w:rFonts w:ascii="標楷體" w:eastAsia="標楷體" w:hAnsi="標楷體" w:hint="eastAsia"/>
                <w:sz w:val="20"/>
                <w:szCs w:val="20"/>
              </w:rPr>
              <w:t>輕唱話青春</w:t>
            </w:r>
            <w:proofErr w:type="gramEnd"/>
          </w:p>
          <w:p w14:paraId="73C85C2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1.能說出班級活動與事件。</w:t>
            </w:r>
          </w:p>
          <w:p w14:paraId="6884326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2.能透過大聲公活動表達對班級的看法。</w:t>
            </w:r>
          </w:p>
          <w:p w14:paraId="328DE14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3.能記錄各向度引發自己共鳴的班級活動與事件。</w:t>
            </w:r>
          </w:p>
        </w:tc>
        <w:tc>
          <w:tcPr>
            <w:tcW w:w="708" w:type="dxa"/>
          </w:tcPr>
          <w:p w14:paraId="0808F89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5B3502A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1.「班級說書人」題目</w:t>
            </w:r>
          </w:p>
          <w:p w14:paraId="1BB4C0E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2.大聲公</w:t>
            </w:r>
          </w:p>
        </w:tc>
        <w:tc>
          <w:tcPr>
            <w:tcW w:w="1134" w:type="dxa"/>
          </w:tcPr>
          <w:p w14:paraId="005922C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698035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40C5BCCF"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7CE9381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1A1919CE"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5940E5D1" w14:textId="77777777" w:rsidTr="00145985">
        <w:trPr>
          <w:trHeight w:val="761"/>
        </w:trPr>
        <w:tc>
          <w:tcPr>
            <w:tcW w:w="772" w:type="dxa"/>
            <w:vAlign w:val="center"/>
          </w:tcPr>
          <w:p w14:paraId="1F776614"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6</w:t>
            </w:r>
          </w:p>
        </w:tc>
        <w:tc>
          <w:tcPr>
            <w:tcW w:w="1604" w:type="dxa"/>
          </w:tcPr>
          <w:p w14:paraId="4293DA11"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3D219EFC"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4DDCF71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310053D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p w14:paraId="749D768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57D9434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44F6EF02"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輔Ba-IV-1:學習意義的探究與終身學習態度的培養。</w:t>
            </w:r>
          </w:p>
          <w:p w14:paraId="503BEF0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264CB39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67923A2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歌輕唱休閒瘋</w:t>
            </w:r>
          </w:p>
          <w:p w14:paraId="6FCD36D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1.能和休閒興趣小組的夥伴共同帶領同學體驗友善環境的休閒活動。</w:t>
            </w:r>
          </w:p>
          <w:p w14:paraId="2EBDC60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2.能認真參與他組所</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畫的休閒活動。</w:t>
            </w:r>
          </w:p>
          <w:p w14:paraId="4163A29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3.能說出執行與體驗友善環境的戶外休閒活動的收穫。</w:t>
            </w:r>
          </w:p>
        </w:tc>
        <w:tc>
          <w:tcPr>
            <w:tcW w:w="708" w:type="dxa"/>
          </w:tcPr>
          <w:p w14:paraId="2661215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7749FAE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1.學生戶外休閒體驗的準備狀況</w:t>
            </w:r>
          </w:p>
        </w:tc>
        <w:tc>
          <w:tcPr>
            <w:tcW w:w="1134" w:type="dxa"/>
          </w:tcPr>
          <w:p w14:paraId="6C2C1F8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3C2582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01BDCA5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6907EED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70620D9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7CB02AC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0D65F4B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1B6A54B8"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8BE10FF" w14:textId="77777777" w:rsidTr="00145985">
        <w:trPr>
          <w:trHeight w:val="761"/>
        </w:trPr>
        <w:tc>
          <w:tcPr>
            <w:tcW w:w="772" w:type="dxa"/>
            <w:vAlign w:val="center"/>
          </w:tcPr>
          <w:p w14:paraId="29BD6E00"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6</w:t>
            </w:r>
          </w:p>
        </w:tc>
        <w:tc>
          <w:tcPr>
            <w:tcW w:w="1604" w:type="dxa"/>
          </w:tcPr>
          <w:p w14:paraId="6331BF21"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067E399F"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w:t>
            </w:r>
            <w:r w:rsidRPr="002C288D">
              <w:rPr>
                <w:rFonts w:hAnsi="標楷體" w:hint="eastAsia"/>
                <w:snapToGrid w:val="0"/>
                <w:color w:val="auto"/>
                <w:sz w:val="20"/>
                <w:szCs w:val="20"/>
              </w:rPr>
              <w:lastRenderedPageBreak/>
              <w:t>境永續的行動價值。</w:t>
            </w:r>
          </w:p>
        </w:tc>
        <w:tc>
          <w:tcPr>
            <w:tcW w:w="1701" w:type="dxa"/>
          </w:tcPr>
          <w:p w14:paraId="33753A1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2c-IV-2:有效蒐集、分析及開發各項資源，做出合宜的決定與運用。</w:t>
            </w:r>
          </w:p>
        </w:tc>
        <w:tc>
          <w:tcPr>
            <w:tcW w:w="2410" w:type="dxa"/>
          </w:tcPr>
          <w:p w14:paraId="3341659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家Ab-IV-2:飲食的製備與創意運用。</w:t>
            </w:r>
          </w:p>
        </w:tc>
        <w:tc>
          <w:tcPr>
            <w:tcW w:w="2552" w:type="dxa"/>
          </w:tcPr>
          <w:p w14:paraId="6EE2E2F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1128FAEA"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歌輕唱感恩</w:t>
            </w:r>
            <w:proofErr w:type="gramStart"/>
            <w:r w:rsidRPr="000A26C9">
              <w:rPr>
                <w:rFonts w:ascii="標楷體" w:eastAsia="標楷體" w:hAnsi="標楷體" w:hint="eastAsia"/>
                <w:sz w:val="20"/>
                <w:szCs w:val="20"/>
              </w:rPr>
              <w:t>趴</w:t>
            </w:r>
            <w:proofErr w:type="gramEnd"/>
          </w:p>
          <w:p w14:paraId="6C2EA1D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1.能依</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畫與分工進行畢業感恩</w:t>
            </w:r>
            <w:proofErr w:type="gramStart"/>
            <w:r w:rsidRPr="000A26C9">
              <w:rPr>
                <w:rFonts w:ascii="標楷體" w:eastAsia="標楷體" w:hAnsi="標楷體" w:hint="eastAsia"/>
                <w:sz w:val="20"/>
                <w:szCs w:val="20"/>
              </w:rPr>
              <w:t>趴</w:t>
            </w:r>
            <w:proofErr w:type="gramEnd"/>
            <w:r w:rsidRPr="000A26C9">
              <w:rPr>
                <w:rFonts w:ascii="標楷體" w:eastAsia="標楷體" w:hAnsi="標楷體" w:hint="eastAsia"/>
                <w:sz w:val="20"/>
                <w:szCs w:val="20"/>
              </w:rPr>
              <w:t>。</w:t>
            </w:r>
          </w:p>
        </w:tc>
        <w:tc>
          <w:tcPr>
            <w:tcW w:w="708" w:type="dxa"/>
          </w:tcPr>
          <w:p w14:paraId="5404D10F"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57D51FC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26306A9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2A75C1C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0298AFF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36A4409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564DFBB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108D14D5" w14:textId="77777777" w:rsidTr="00145985">
        <w:trPr>
          <w:trHeight w:val="761"/>
        </w:trPr>
        <w:tc>
          <w:tcPr>
            <w:tcW w:w="772" w:type="dxa"/>
            <w:vAlign w:val="center"/>
          </w:tcPr>
          <w:p w14:paraId="7E9EA9A0"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6</w:t>
            </w:r>
          </w:p>
        </w:tc>
        <w:tc>
          <w:tcPr>
            <w:tcW w:w="1604" w:type="dxa"/>
          </w:tcPr>
          <w:p w14:paraId="27DE58A9"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17FC16D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1d-IV-2:探索生命的意義與價值，尊重及珍惜自己與他人生命，並協助他人。</w:t>
            </w:r>
          </w:p>
        </w:tc>
        <w:tc>
          <w:tcPr>
            <w:tcW w:w="2410" w:type="dxa"/>
          </w:tcPr>
          <w:p w14:paraId="3D05594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輔Ac-IV-1:生命歷程、生命意義與價值的探索。</w:t>
            </w:r>
          </w:p>
          <w:p w14:paraId="113FA9F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輔Ac-IV-2:珍惜、尊重與善待各種生命。</w:t>
            </w:r>
          </w:p>
          <w:p w14:paraId="5268AED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家Db-IV-3:合宜的交友行為與態度，及親密關係的發展歷程。</w:t>
            </w:r>
          </w:p>
        </w:tc>
        <w:tc>
          <w:tcPr>
            <w:tcW w:w="2552" w:type="dxa"/>
          </w:tcPr>
          <w:p w14:paraId="150851D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7B384F8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w:t>
            </w:r>
            <w:proofErr w:type="gramStart"/>
            <w:r w:rsidRPr="000A26C9">
              <w:rPr>
                <w:rFonts w:ascii="標楷體" w:eastAsia="標楷體" w:hAnsi="標楷體" w:hint="eastAsia"/>
                <w:sz w:val="20"/>
                <w:szCs w:val="20"/>
              </w:rPr>
              <w:t>輕唱話青春</w:t>
            </w:r>
            <w:proofErr w:type="gramEnd"/>
          </w:p>
          <w:p w14:paraId="3A4F4D7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1.能完成小卡書寫，並透過行動送給同學，表達情誼。</w:t>
            </w:r>
          </w:p>
        </w:tc>
        <w:tc>
          <w:tcPr>
            <w:tcW w:w="708" w:type="dxa"/>
          </w:tcPr>
          <w:p w14:paraId="0F5B0E2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333B55D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1.小卡、大信封與膠帶</w:t>
            </w:r>
          </w:p>
        </w:tc>
        <w:tc>
          <w:tcPr>
            <w:tcW w:w="1134" w:type="dxa"/>
          </w:tcPr>
          <w:p w14:paraId="0659319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26D0137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1787C37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4E62F3D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453154C0"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1EFE6610" w14:textId="77777777" w:rsidTr="00145985">
        <w:trPr>
          <w:trHeight w:val="761"/>
        </w:trPr>
        <w:tc>
          <w:tcPr>
            <w:tcW w:w="772" w:type="dxa"/>
            <w:vAlign w:val="center"/>
          </w:tcPr>
          <w:p w14:paraId="0F64E302"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7</w:t>
            </w:r>
          </w:p>
        </w:tc>
        <w:tc>
          <w:tcPr>
            <w:tcW w:w="1604" w:type="dxa"/>
          </w:tcPr>
          <w:p w14:paraId="2C657CF9"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4C782D9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397A6249"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27194F3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p w14:paraId="1101539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7AEF9FF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55D7B83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輔Ba-IV-1:學習意義的探究與終身學習態度的培養。</w:t>
            </w:r>
          </w:p>
          <w:p w14:paraId="4FC303E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07797A4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5A55BD7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歌輕唱休閒瘋</w:t>
            </w:r>
          </w:p>
          <w:p w14:paraId="2651F10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1.能和休閒興趣小組的夥伴共同帶領同學體驗友善環境的休閒活動。</w:t>
            </w:r>
          </w:p>
          <w:p w14:paraId="30990E0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2.能認真參與他組所</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畫的休閒活動。</w:t>
            </w:r>
          </w:p>
          <w:p w14:paraId="7ABC3D5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3.能說出執行與體驗友善環境的戶外休閒活動的收穫。</w:t>
            </w:r>
          </w:p>
        </w:tc>
        <w:tc>
          <w:tcPr>
            <w:tcW w:w="708" w:type="dxa"/>
          </w:tcPr>
          <w:p w14:paraId="228A3D26"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C58AF1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1.學生戶外休閒體驗的準備狀況</w:t>
            </w:r>
          </w:p>
        </w:tc>
        <w:tc>
          <w:tcPr>
            <w:tcW w:w="1134" w:type="dxa"/>
          </w:tcPr>
          <w:p w14:paraId="6142392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44989784"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2CF97BD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7A0FEB1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4FBB06A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54FC30EE"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69EDEDA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戶J3:理解知識與生活環境的關係，獲得心靈的喜悅，培養積極面對挑戰的能力與態度。</w:t>
            </w:r>
          </w:p>
        </w:tc>
        <w:tc>
          <w:tcPr>
            <w:tcW w:w="1134" w:type="dxa"/>
          </w:tcPr>
          <w:p w14:paraId="67C22B2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C341C91" w14:textId="77777777" w:rsidTr="00145985">
        <w:trPr>
          <w:trHeight w:val="761"/>
        </w:trPr>
        <w:tc>
          <w:tcPr>
            <w:tcW w:w="772" w:type="dxa"/>
            <w:vAlign w:val="center"/>
          </w:tcPr>
          <w:p w14:paraId="209E470F"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7</w:t>
            </w:r>
          </w:p>
        </w:tc>
        <w:tc>
          <w:tcPr>
            <w:tcW w:w="1604" w:type="dxa"/>
          </w:tcPr>
          <w:p w14:paraId="7318DCB8"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w:t>
            </w:r>
            <w:r w:rsidRPr="002C288D">
              <w:rPr>
                <w:rFonts w:hAnsi="標楷體" w:hint="eastAsia"/>
                <w:snapToGrid w:val="0"/>
                <w:sz w:val="20"/>
                <w:szCs w:val="20"/>
              </w:rPr>
              <w:lastRenderedPageBreak/>
              <w:t>解決生活議題。</w:t>
            </w:r>
          </w:p>
          <w:p w14:paraId="1BD8699E"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5858A61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lastRenderedPageBreak/>
              <w:t>2c-IV-2:有效蒐集、分析及開發各項資源，做出合宜的決定與運用。</w:t>
            </w:r>
          </w:p>
        </w:tc>
        <w:tc>
          <w:tcPr>
            <w:tcW w:w="2410" w:type="dxa"/>
          </w:tcPr>
          <w:p w14:paraId="5BE8BC6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家Ab-IV-2:飲食的製備與創意運用。</w:t>
            </w:r>
          </w:p>
        </w:tc>
        <w:tc>
          <w:tcPr>
            <w:tcW w:w="2552" w:type="dxa"/>
          </w:tcPr>
          <w:p w14:paraId="0A91E6B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1A4D902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歌輕唱感恩</w:t>
            </w:r>
            <w:proofErr w:type="gramStart"/>
            <w:r w:rsidRPr="000A26C9">
              <w:rPr>
                <w:rFonts w:ascii="標楷體" w:eastAsia="標楷體" w:hAnsi="標楷體" w:hint="eastAsia"/>
                <w:sz w:val="20"/>
                <w:szCs w:val="20"/>
              </w:rPr>
              <w:t>趴</w:t>
            </w:r>
            <w:proofErr w:type="gramEnd"/>
          </w:p>
          <w:p w14:paraId="2CA07B3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1.能依</w:t>
            </w:r>
            <w:proofErr w:type="gramStart"/>
            <w:r w:rsidRPr="000A26C9">
              <w:rPr>
                <w:rFonts w:ascii="標楷體" w:eastAsia="標楷體" w:hAnsi="標楷體" w:hint="eastAsia"/>
                <w:sz w:val="20"/>
                <w:szCs w:val="20"/>
              </w:rPr>
              <w:t>規</w:t>
            </w:r>
            <w:proofErr w:type="gramEnd"/>
            <w:r w:rsidRPr="000A26C9">
              <w:rPr>
                <w:rFonts w:ascii="標楷體" w:eastAsia="標楷體" w:hAnsi="標楷體" w:hint="eastAsia"/>
                <w:sz w:val="20"/>
                <w:szCs w:val="20"/>
              </w:rPr>
              <w:t>畫與分工進行畢業感恩</w:t>
            </w:r>
            <w:proofErr w:type="gramStart"/>
            <w:r w:rsidRPr="000A26C9">
              <w:rPr>
                <w:rFonts w:ascii="標楷體" w:eastAsia="標楷體" w:hAnsi="標楷體" w:hint="eastAsia"/>
                <w:sz w:val="20"/>
                <w:szCs w:val="20"/>
              </w:rPr>
              <w:t>趴</w:t>
            </w:r>
            <w:proofErr w:type="gramEnd"/>
            <w:r w:rsidRPr="000A26C9">
              <w:rPr>
                <w:rFonts w:ascii="標楷體" w:eastAsia="標楷體" w:hAnsi="標楷體" w:hint="eastAsia"/>
                <w:sz w:val="20"/>
                <w:szCs w:val="20"/>
              </w:rPr>
              <w:t>。</w:t>
            </w:r>
          </w:p>
        </w:tc>
        <w:tc>
          <w:tcPr>
            <w:tcW w:w="708" w:type="dxa"/>
          </w:tcPr>
          <w:p w14:paraId="23A4C72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0378DD8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4ED7BDB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4595F35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24A6277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1545545B"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1FC1E327"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697A8639" w14:textId="77777777" w:rsidTr="00145985">
        <w:trPr>
          <w:trHeight w:val="761"/>
        </w:trPr>
        <w:tc>
          <w:tcPr>
            <w:tcW w:w="772" w:type="dxa"/>
            <w:vAlign w:val="center"/>
          </w:tcPr>
          <w:p w14:paraId="2638D8DE"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7</w:t>
            </w:r>
          </w:p>
        </w:tc>
        <w:tc>
          <w:tcPr>
            <w:tcW w:w="1604" w:type="dxa"/>
          </w:tcPr>
          <w:p w14:paraId="6DE48F97"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746596F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1d-IV-2:探索生命的意義與價值，尊重及珍惜自己與他人生命，並協助他人。</w:t>
            </w:r>
          </w:p>
        </w:tc>
        <w:tc>
          <w:tcPr>
            <w:tcW w:w="2410" w:type="dxa"/>
          </w:tcPr>
          <w:p w14:paraId="785DF03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輔Ac-IV-1:生命歷程、生命意義與價值的探索。</w:t>
            </w:r>
          </w:p>
          <w:p w14:paraId="46D5C13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輔Ac-IV-2:珍惜、尊重與善待各種生命。</w:t>
            </w:r>
          </w:p>
          <w:p w14:paraId="1161C38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家Db-IV-3:合宜的交友行為與態度，及親密關係的發展歷程。</w:t>
            </w:r>
          </w:p>
        </w:tc>
        <w:tc>
          <w:tcPr>
            <w:tcW w:w="2552" w:type="dxa"/>
          </w:tcPr>
          <w:p w14:paraId="6E96F18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2FBBA51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w:t>
            </w:r>
            <w:proofErr w:type="gramStart"/>
            <w:r w:rsidRPr="000A26C9">
              <w:rPr>
                <w:rFonts w:ascii="標楷體" w:eastAsia="標楷體" w:hAnsi="標楷體" w:hint="eastAsia"/>
                <w:sz w:val="20"/>
                <w:szCs w:val="20"/>
              </w:rPr>
              <w:t>輕唱話青春</w:t>
            </w:r>
            <w:proofErr w:type="gramEnd"/>
          </w:p>
          <w:p w14:paraId="4CB8A131"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1.能完成小卡書寫，並透過行動送給同學，表達情誼。</w:t>
            </w:r>
          </w:p>
        </w:tc>
        <w:tc>
          <w:tcPr>
            <w:tcW w:w="708" w:type="dxa"/>
          </w:tcPr>
          <w:p w14:paraId="620CC61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1F1852C6"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1.小卡、大信封與膠帶</w:t>
            </w:r>
          </w:p>
        </w:tc>
        <w:tc>
          <w:tcPr>
            <w:tcW w:w="1134" w:type="dxa"/>
          </w:tcPr>
          <w:p w14:paraId="032C376C"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5256D445"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681A311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4FD9F78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77FABEE6"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4DDFE9B7" w14:textId="77777777" w:rsidTr="00145985">
        <w:trPr>
          <w:trHeight w:val="761"/>
        </w:trPr>
        <w:tc>
          <w:tcPr>
            <w:tcW w:w="772" w:type="dxa"/>
            <w:vAlign w:val="center"/>
          </w:tcPr>
          <w:p w14:paraId="1C7C1E89"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8</w:t>
            </w:r>
          </w:p>
        </w:tc>
        <w:tc>
          <w:tcPr>
            <w:tcW w:w="1604" w:type="dxa"/>
          </w:tcPr>
          <w:p w14:paraId="60AC41D6"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綜-J-A3:因應社會變遷與環境風險，檢核、評估學習及生活計畫，發揮創新思維，運用最佳策略，保護自我與他人。</w:t>
            </w:r>
          </w:p>
        </w:tc>
        <w:tc>
          <w:tcPr>
            <w:tcW w:w="1701" w:type="dxa"/>
          </w:tcPr>
          <w:p w14:paraId="4B66A74D"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3d-IV-1:探索、體驗個人與環境的關係，</w:t>
            </w:r>
            <w:proofErr w:type="gramStart"/>
            <w:r w:rsidRPr="000A26C9">
              <w:rPr>
                <w:rFonts w:hAnsi="標楷體" w:hint="eastAsia"/>
                <w:color w:val="auto"/>
                <w:kern w:val="2"/>
                <w:sz w:val="20"/>
                <w:szCs w:val="20"/>
              </w:rPr>
              <w:t>規</w:t>
            </w:r>
            <w:proofErr w:type="gramEnd"/>
            <w:r w:rsidRPr="000A26C9">
              <w:rPr>
                <w:rFonts w:hAnsi="標楷體" w:hint="eastAsia"/>
                <w:color w:val="auto"/>
                <w:kern w:val="2"/>
                <w:sz w:val="20"/>
                <w:szCs w:val="20"/>
              </w:rPr>
              <w:t>畫並執行合宜的戶外活動。</w:t>
            </w:r>
          </w:p>
          <w:p w14:paraId="3C2D18C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3d-IV-2:分析環境與個人行為的關係，運用策略與行動，促進環境永續發展。</w:t>
            </w:r>
          </w:p>
        </w:tc>
        <w:tc>
          <w:tcPr>
            <w:tcW w:w="2410" w:type="dxa"/>
          </w:tcPr>
          <w:p w14:paraId="291C6209"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童Cc-IV-2:戶外休閒活動知能的整合與運用。</w:t>
            </w:r>
          </w:p>
          <w:p w14:paraId="40E9C1A5"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童Dc-IV-1:戶外休閒活動中的環保策略與行動。</w:t>
            </w:r>
          </w:p>
          <w:p w14:paraId="62B6B0A1"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童Db-IV-3:友善環境的樂活旅行與遊憩活動。</w:t>
            </w:r>
          </w:p>
          <w:p w14:paraId="15A2FA9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輔Ba-IV-1:學習意義的探究與終身學習態度的培養。</w:t>
            </w:r>
          </w:p>
          <w:p w14:paraId="28742E2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輔Dc-IV-2:團體溝通、互動與工作效能的提升。</w:t>
            </w:r>
          </w:p>
        </w:tc>
        <w:tc>
          <w:tcPr>
            <w:tcW w:w="2552" w:type="dxa"/>
          </w:tcPr>
          <w:p w14:paraId="0C1A4F1B"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第二主題休閒百樂園</w:t>
            </w:r>
          </w:p>
          <w:p w14:paraId="68596B3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歌輕唱休閒瘋</w:t>
            </w:r>
          </w:p>
          <w:p w14:paraId="4973F85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1.能製做休閒開箱海報，並和他人分享成果。</w:t>
            </w:r>
          </w:p>
          <w:p w14:paraId="010B4B79"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2.能描繪未來戶外休閒生活藍圖，提出豐富休閒生活的方法。</w:t>
            </w:r>
          </w:p>
        </w:tc>
        <w:tc>
          <w:tcPr>
            <w:tcW w:w="708" w:type="dxa"/>
          </w:tcPr>
          <w:p w14:paraId="295B0BF8" w14:textId="77777777" w:rsidR="005C4B53" w:rsidRPr="000A26C9" w:rsidRDefault="005C4B53" w:rsidP="00145985">
            <w:pPr>
              <w:topLinePunct/>
              <w:snapToGrid w:val="0"/>
              <w:jc w:val="both"/>
              <w:rPr>
                <w:rFonts w:ascii="標楷體" w:eastAsia="標楷體" w:hAnsi="標楷體"/>
                <w:color w:val="000000"/>
                <w:sz w:val="20"/>
                <w:szCs w:val="20"/>
              </w:rPr>
            </w:pPr>
            <w:r w:rsidRPr="000A26C9">
              <w:rPr>
                <w:rFonts w:ascii="標楷體" w:eastAsia="標楷體" w:hAnsi="標楷體" w:hint="eastAsia"/>
                <w:color w:val="000000"/>
                <w:sz w:val="20"/>
                <w:szCs w:val="20"/>
              </w:rPr>
              <w:t>1</w:t>
            </w:r>
          </w:p>
        </w:tc>
        <w:tc>
          <w:tcPr>
            <w:tcW w:w="1560" w:type="dxa"/>
          </w:tcPr>
          <w:p w14:paraId="24E6E69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1.學生戶外休閒體驗的準備狀況</w:t>
            </w:r>
          </w:p>
        </w:tc>
        <w:tc>
          <w:tcPr>
            <w:tcW w:w="1134" w:type="dxa"/>
          </w:tcPr>
          <w:p w14:paraId="4929D8E2"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65722F0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p w14:paraId="688213E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3.高層次紙筆評量</w:t>
            </w:r>
          </w:p>
        </w:tc>
        <w:tc>
          <w:tcPr>
            <w:tcW w:w="1842" w:type="dxa"/>
          </w:tcPr>
          <w:p w14:paraId="61416266"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2468BDB8"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生J5:覺察生活中的各種迷思，在生活作息、健康促進、飲食運動、休閒娛樂、人我關係等課題上進行價值思辨，尋求解決之道。</w:t>
            </w:r>
          </w:p>
          <w:p w14:paraId="61430D70"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【戶外教育</w:t>
            </w:r>
            <w:r w:rsidRPr="000A26C9">
              <w:rPr>
                <w:rFonts w:hAnsi="標楷體"/>
                <w:color w:val="auto"/>
                <w:kern w:val="2"/>
                <w:sz w:val="20"/>
                <w:szCs w:val="20"/>
              </w:rPr>
              <w:t>】</w:t>
            </w:r>
          </w:p>
          <w:p w14:paraId="64677A7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戶J3:理解知識與生活環境的關係，獲得心靈的喜悅，培養積極面對挑戰</w:t>
            </w:r>
            <w:r w:rsidRPr="000A26C9">
              <w:rPr>
                <w:rFonts w:hAnsi="標楷體" w:hint="eastAsia"/>
                <w:color w:val="auto"/>
                <w:kern w:val="2"/>
                <w:sz w:val="20"/>
                <w:szCs w:val="20"/>
              </w:rPr>
              <w:lastRenderedPageBreak/>
              <w:t>的能力與態度。</w:t>
            </w:r>
          </w:p>
        </w:tc>
        <w:tc>
          <w:tcPr>
            <w:tcW w:w="1134" w:type="dxa"/>
          </w:tcPr>
          <w:p w14:paraId="70D2464D"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07433217" w14:textId="77777777" w:rsidTr="00145985">
        <w:trPr>
          <w:trHeight w:val="761"/>
        </w:trPr>
        <w:tc>
          <w:tcPr>
            <w:tcW w:w="772" w:type="dxa"/>
            <w:vAlign w:val="center"/>
          </w:tcPr>
          <w:p w14:paraId="2215E122"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8</w:t>
            </w:r>
          </w:p>
        </w:tc>
        <w:tc>
          <w:tcPr>
            <w:tcW w:w="1604" w:type="dxa"/>
          </w:tcPr>
          <w:p w14:paraId="3C6A8C0D" w14:textId="77777777" w:rsidR="005C4B53" w:rsidRPr="002C288D" w:rsidRDefault="005C4B53" w:rsidP="00145985">
            <w:pPr>
              <w:pStyle w:val="Default"/>
              <w:rPr>
                <w:rFonts w:hAnsi="標楷體"/>
                <w:snapToGrid w:val="0"/>
                <w:sz w:val="20"/>
                <w:szCs w:val="20"/>
              </w:rPr>
            </w:pPr>
            <w:r w:rsidRPr="002C288D">
              <w:rPr>
                <w:rFonts w:hAnsi="標楷體" w:hint="eastAsia"/>
                <w:snapToGrid w:val="0"/>
                <w:sz w:val="20"/>
                <w:szCs w:val="20"/>
              </w:rPr>
              <w:t>綜-J-A2:</w:t>
            </w:r>
            <w:proofErr w:type="gramStart"/>
            <w:r w:rsidRPr="002C288D">
              <w:rPr>
                <w:rFonts w:hAnsi="標楷體" w:hint="eastAsia"/>
                <w:snapToGrid w:val="0"/>
                <w:sz w:val="20"/>
                <w:szCs w:val="20"/>
              </w:rPr>
              <w:t>釐</w:t>
            </w:r>
            <w:proofErr w:type="gramEnd"/>
            <w:r w:rsidRPr="002C288D">
              <w:rPr>
                <w:rFonts w:hAnsi="標楷體" w:hint="eastAsia"/>
                <w:snapToGrid w:val="0"/>
                <w:sz w:val="20"/>
                <w:szCs w:val="20"/>
              </w:rPr>
              <w:t>清學習目標，探究多元的思考與學習方法，養成自主學習的能力，運用適當的策略，解決生活議題。</w:t>
            </w:r>
          </w:p>
          <w:p w14:paraId="5E8B9920" w14:textId="77777777" w:rsidR="005C4B53" w:rsidRPr="002C288D" w:rsidRDefault="005C4B53" w:rsidP="00145985">
            <w:pPr>
              <w:pStyle w:val="Default"/>
              <w:topLinePunct/>
              <w:autoSpaceDE/>
              <w:autoSpaceDN/>
              <w:snapToGrid w:val="0"/>
              <w:jc w:val="both"/>
              <w:rPr>
                <w:rFonts w:hAnsi="標楷體"/>
                <w:color w:val="auto"/>
                <w:kern w:val="2"/>
                <w:sz w:val="20"/>
                <w:szCs w:val="20"/>
              </w:rPr>
            </w:pPr>
            <w:r w:rsidRPr="002C288D">
              <w:rPr>
                <w:rFonts w:hAnsi="標楷體" w:hint="eastAsia"/>
                <w:snapToGrid w:val="0"/>
                <w:color w:val="auto"/>
                <w:sz w:val="20"/>
                <w:szCs w:val="20"/>
              </w:rPr>
              <w:t>綜-J-C1:探索人與環境的關係，</w:t>
            </w:r>
            <w:proofErr w:type="gramStart"/>
            <w:r w:rsidRPr="002C288D">
              <w:rPr>
                <w:rFonts w:hAnsi="標楷體" w:hint="eastAsia"/>
                <w:snapToGrid w:val="0"/>
                <w:color w:val="auto"/>
                <w:sz w:val="20"/>
                <w:szCs w:val="20"/>
              </w:rPr>
              <w:t>規</w:t>
            </w:r>
            <w:proofErr w:type="gramEnd"/>
            <w:r w:rsidRPr="002C288D">
              <w:rPr>
                <w:rFonts w:hAnsi="標楷體" w:hint="eastAsia"/>
                <w:snapToGrid w:val="0"/>
                <w:color w:val="auto"/>
                <w:sz w:val="20"/>
                <w:szCs w:val="20"/>
              </w:rPr>
              <w:t>畫、執行服務學習和戶外學習活動，落實公民關懷並反思環境永續的行動價值。</w:t>
            </w:r>
          </w:p>
        </w:tc>
        <w:tc>
          <w:tcPr>
            <w:tcW w:w="1701" w:type="dxa"/>
          </w:tcPr>
          <w:p w14:paraId="2C7E48A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2c-IV-2:有效蒐集、分析及開發各項資源，做出合宜的決定與運用。</w:t>
            </w:r>
          </w:p>
        </w:tc>
        <w:tc>
          <w:tcPr>
            <w:tcW w:w="2410" w:type="dxa"/>
          </w:tcPr>
          <w:p w14:paraId="03B50077"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家Ab-IV-2:飲食的製備與創意運用。</w:t>
            </w:r>
          </w:p>
        </w:tc>
        <w:tc>
          <w:tcPr>
            <w:tcW w:w="2552" w:type="dxa"/>
          </w:tcPr>
          <w:p w14:paraId="51DF7CA4"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第四主題生活綠實踐</w:t>
            </w:r>
          </w:p>
          <w:p w14:paraId="05BD8E40"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第3單元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歌輕唱感恩</w:t>
            </w:r>
            <w:proofErr w:type="gramStart"/>
            <w:r w:rsidRPr="000A26C9">
              <w:rPr>
                <w:rFonts w:ascii="標楷體" w:eastAsia="標楷體" w:hAnsi="標楷體" w:hint="eastAsia"/>
                <w:sz w:val="20"/>
                <w:szCs w:val="20"/>
              </w:rPr>
              <w:t>趴</w:t>
            </w:r>
            <w:proofErr w:type="gramEnd"/>
          </w:p>
          <w:p w14:paraId="5406EB97"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1.能從反思經驗中找尋資源解決問題。</w:t>
            </w:r>
          </w:p>
        </w:tc>
        <w:tc>
          <w:tcPr>
            <w:tcW w:w="708" w:type="dxa"/>
          </w:tcPr>
          <w:p w14:paraId="2888DE7E"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5CC4B1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1.小白板、板擦及</w:t>
            </w:r>
            <w:proofErr w:type="gramStart"/>
            <w:r w:rsidRPr="000A26C9">
              <w:rPr>
                <w:rFonts w:hAnsi="標楷體" w:hint="eastAsia"/>
                <w:color w:val="auto"/>
                <w:kern w:val="2"/>
                <w:sz w:val="20"/>
                <w:szCs w:val="20"/>
              </w:rPr>
              <w:t>白板筆</w:t>
            </w:r>
            <w:proofErr w:type="gramEnd"/>
          </w:p>
        </w:tc>
        <w:tc>
          <w:tcPr>
            <w:tcW w:w="1134" w:type="dxa"/>
          </w:tcPr>
          <w:p w14:paraId="29685CA3"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23B6990E"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2F1A7EA3"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【環境教育</w:t>
            </w:r>
            <w:r w:rsidRPr="000A26C9">
              <w:rPr>
                <w:rFonts w:hAnsi="標楷體"/>
                <w:color w:val="auto"/>
                <w:kern w:val="2"/>
                <w:sz w:val="20"/>
                <w:szCs w:val="20"/>
              </w:rPr>
              <w:t>】</w:t>
            </w:r>
          </w:p>
          <w:p w14:paraId="2678F0CF"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環J5:了解聯合國推動永續發展的背景與趨勢。</w:t>
            </w:r>
          </w:p>
        </w:tc>
        <w:tc>
          <w:tcPr>
            <w:tcW w:w="1134" w:type="dxa"/>
          </w:tcPr>
          <w:p w14:paraId="08BAF484"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r w:rsidR="005C4B53" w:rsidRPr="00B32678" w14:paraId="7FD8CA8E" w14:textId="77777777" w:rsidTr="00145985">
        <w:trPr>
          <w:trHeight w:val="761"/>
        </w:trPr>
        <w:tc>
          <w:tcPr>
            <w:tcW w:w="772" w:type="dxa"/>
            <w:vAlign w:val="center"/>
          </w:tcPr>
          <w:p w14:paraId="37E5506E" w14:textId="77777777" w:rsidR="005C4B53" w:rsidRDefault="005C4B53" w:rsidP="00145985">
            <w:pPr>
              <w:spacing w:after="180"/>
              <w:jc w:val="center"/>
              <w:rPr>
                <w:rFonts w:ascii="標楷體" w:eastAsia="標楷體" w:hAnsi="標楷體" w:cs="標楷體"/>
                <w:color w:val="FF0000"/>
              </w:rPr>
            </w:pPr>
            <w:r>
              <w:rPr>
                <w:rFonts w:ascii="標楷體" w:eastAsia="標楷體" w:hAnsi="標楷體" w:cs="標楷體" w:hint="eastAsia"/>
                <w:color w:val="FF0000"/>
              </w:rPr>
              <w:t>1</w:t>
            </w:r>
            <w:r>
              <w:rPr>
                <w:rFonts w:ascii="標楷體" w:eastAsia="標楷體" w:hAnsi="標楷體" w:cs="標楷體"/>
                <w:color w:val="FF0000"/>
              </w:rPr>
              <w:t>8</w:t>
            </w:r>
          </w:p>
        </w:tc>
        <w:tc>
          <w:tcPr>
            <w:tcW w:w="1604" w:type="dxa"/>
          </w:tcPr>
          <w:p w14:paraId="734B6F03" w14:textId="77777777" w:rsidR="005C4B53" w:rsidRPr="002C288D" w:rsidRDefault="005C4B53" w:rsidP="00145985">
            <w:pPr>
              <w:pStyle w:val="Default"/>
              <w:topLinePunct/>
              <w:autoSpaceDE/>
              <w:autoSpaceDN/>
              <w:snapToGrid w:val="0"/>
              <w:jc w:val="both"/>
              <w:rPr>
                <w:rFonts w:hAnsi="標楷體"/>
                <w:color w:val="auto"/>
                <w:sz w:val="20"/>
                <w:szCs w:val="20"/>
              </w:rPr>
            </w:pPr>
            <w:r w:rsidRPr="002C288D">
              <w:rPr>
                <w:rFonts w:hAnsi="標楷體" w:hint="eastAsia"/>
                <w:snapToGrid w:val="0"/>
                <w:color w:val="auto"/>
                <w:sz w:val="20"/>
                <w:szCs w:val="20"/>
              </w:rPr>
              <w:t>綜-J-A1:探索與開發自我潛能，善用資源促進生涯適性發展，省思自我價值，實踐生命意義。</w:t>
            </w:r>
          </w:p>
        </w:tc>
        <w:tc>
          <w:tcPr>
            <w:tcW w:w="1701" w:type="dxa"/>
          </w:tcPr>
          <w:p w14:paraId="2FEECB3D"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1d-IV-2:探索生命的意義與價值，尊重及珍惜自己與他人生命，並協助他人。</w:t>
            </w:r>
          </w:p>
        </w:tc>
        <w:tc>
          <w:tcPr>
            <w:tcW w:w="2410" w:type="dxa"/>
          </w:tcPr>
          <w:p w14:paraId="76F7B474"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輔Ac-IV-1:生命歷程、生命意義與價值的探索。</w:t>
            </w:r>
          </w:p>
          <w:p w14:paraId="17D2C96B"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輔Ac-IV-2:珍惜、尊重與善待各種生命。</w:t>
            </w:r>
          </w:p>
          <w:p w14:paraId="0C85CA57" w14:textId="77777777" w:rsidR="005C4B53" w:rsidRPr="000A26C9" w:rsidRDefault="005C4B53" w:rsidP="00145985">
            <w:pPr>
              <w:pStyle w:val="Default"/>
              <w:topLinePunct/>
              <w:autoSpaceDE/>
              <w:autoSpaceDN/>
              <w:snapToGrid w:val="0"/>
              <w:jc w:val="both"/>
              <w:rPr>
                <w:rFonts w:hAnsi="標楷體"/>
                <w:color w:val="auto"/>
                <w:kern w:val="2"/>
                <w:sz w:val="20"/>
                <w:szCs w:val="20"/>
              </w:rPr>
            </w:pPr>
          </w:p>
        </w:tc>
        <w:tc>
          <w:tcPr>
            <w:tcW w:w="2552" w:type="dxa"/>
          </w:tcPr>
          <w:p w14:paraId="03B0357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第六主題畢業</w:t>
            </w:r>
            <w:proofErr w:type="gramStart"/>
            <w:r w:rsidRPr="000A26C9">
              <w:rPr>
                <w:rFonts w:ascii="標楷體" w:eastAsia="標楷體" w:hAnsi="標楷體" w:hint="eastAsia"/>
                <w:sz w:val="20"/>
                <w:szCs w:val="20"/>
              </w:rPr>
              <w:t>‧</w:t>
            </w:r>
            <w:proofErr w:type="gramEnd"/>
            <w:r w:rsidRPr="000A26C9">
              <w:rPr>
                <w:rFonts w:ascii="標楷體" w:eastAsia="標楷體" w:hAnsi="標楷體" w:hint="eastAsia"/>
                <w:sz w:val="20"/>
                <w:szCs w:val="20"/>
              </w:rPr>
              <w:t>啟程</w:t>
            </w:r>
          </w:p>
          <w:p w14:paraId="1A00B3A3"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第2單元</w:t>
            </w:r>
            <w:proofErr w:type="gramStart"/>
            <w:r w:rsidRPr="000A26C9">
              <w:rPr>
                <w:rFonts w:ascii="標楷體" w:eastAsia="標楷體" w:hAnsi="標楷體" w:hint="eastAsia"/>
                <w:sz w:val="20"/>
                <w:szCs w:val="20"/>
              </w:rPr>
              <w:t>驪</w:t>
            </w:r>
            <w:proofErr w:type="gramEnd"/>
            <w:r w:rsidRPr="000A26C9">
              <w:rPr>
                <w:rFonts w:ascii="標楷體" w:eastAsia="標楷體" w:hAnsi="標楷體" w:hint="eastAsia"/>
                <w:sz w:val="20"/>
                <w:szCs w:val="20"/>
              </w:rPr>
              <w:t>歌</w:t>
            </w:r>
            <w:proofErr w:type="gramStart"/>
            <w:r w:rsidRPr="000A26C9">
              <w:rPr>
                <w:rFonts w:ascii="標楷體" w:eastAsia="標楷體" w:hAnsi="標楷體" w:hint="eastAsia"/>
                <w:sz w:val="20"/>
                <w:szCs w:val="20"/>
              </w:rPr>
              <w:t>輕唱話青春</w:t>
            </w:r>
            <w:proofErr w:type="gramEnd"/>
          </w:p>
          <w:p w14:paraId="27F822AC"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1.能記錄想告別與持續努力的自己(「氣球」與「行李箱」)。</w:t>
            </w:r>
          </w:p>
          <w:p w14:paraId="7556EBA2"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2.能完成寫給未來自己的</w:t>
            </w:r>
            <w:proofErr w:type="gramStart"/>
            <w:r w:rsidRPr="000A26C9">
              <w:rPr>
                <w:rFonts w:ascii="標楷體" w:eastAsia="標楷體" w:hAnsi="標楷體" w:hint="eastAsia"/>
                <w:sz w:val="20"/>
                <w:szCs w:val="20"/>
              </w:rPr>
              <w:t>一</w:t>
            </w:r>
            <w:proofErr w:type="gramEnd"/>
            <w:r w:rsidRPr="000A26C9">
              <w:rPr>
                <w:rFonts w:ascii="標楷體" w:eastAsia="標楷體" w:hAnsi="標楷體" w:hint="eastAsia"/>
                <w:sz w:val="20"/>
                <w:szCs w:val="20"/>
              </w:rPr>
              <w:t>封信。</w:t>
            </w:r>
          </w:p>
        </w:tc>
        <w:tc>
          <w:tcPr>
            <w:tcW w:w="708" w:type="dxa"/>
          </w:tcPr>
          <w:p w14:paraId="229AAD2D" w14:textId="77777777" w:rsidR="005C4B53" w:rsidRPr="000A26C9" w:rsidRDefault="005C4B53" w:rsidP="00145985">
            <w:pPr>
              <w:topLinePunct/>
              <w:snapToGrid w:val="0"/>
              <w:jc w:val="both"/>
              <w:rPr>
                <w:rFonts w:ascii="標楷體" w:eastAsia="標楷體" w:hAnsi="標楷體"/>
                <w:sz w:val="20"/>
                <w:szCs w:val="20"/>
              </w:rPr>
            </w:pPr>
            <w:r w:rsidRPr="000A26C9">
              <w:rPr>
                <w:rFonts w:ascii="標楷體" w:eastAsia="標楷體" w:hAnsi="標楷體" w:hint="eastAsia"/>
                <w:sz w:val="20"/>
                <w:szCs w:val="20"/>
              </w:rPr>
              <w:t>1</w:t>
            </w:r>
          </w:p>
        </w:tc>
        <w:tc>
          <w:tcPr>
            <w:tcW w:w="1560" w:type="dxa"/>
          </w:tcPr>
          <w:p w14:paraId="22F24CA0"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1.信紙、信封</w:t>
            </w:r>
          </w:p>
        </w:tc>
        <w:tc>
          <w:tcPr>
            <w:tcW w:w="1134" w:type="dxa"/>
          </w:tcPr>
          <w:p w14:paraId="44724F38"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1.實作評量</w:t>
            </w:r>
          </w:p>
          <w:p w14:paraId="705600EA"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2.口語評量</w:t>
            </w:r>
          </w:p>
        </w:tc>
        <w:tc>
          <w:tcPr>
            <w:tcW w:w="1842" w:type="dxa"/>
          </w:tcPr>
          <w:p w14:paraId="2E6E0E97" w14:textId="77777777" w:rsidR="005C4B53" w:rsidRPr="000A26C9" w:rsidRDefault="005C4B53" w:rsidP="00145985">
            <w:pPr>
              <w:pStyle w:val="Default"/>
              <w:topLinePunct/>
              <w:snapToGrid w:val="0"/>
              <w:jc w:val="both"/>
              <w:rPr>
                <w:rFonts w:hAnsi="標楷體"/>
                <w:color w:val="auto"/>
                <w:kern w:val="2"/>
                <w:sz w:val="20"/>
                <w:szCs w:val="20"/>
              </w:rPr>
            </w:pPr>
            <w:r w:rsidRPr="000A26C9">
              <w:rPr>
                <w:rFonts w:hAnsi="標楷體" w:hint="eastAsia"/>
                <w:color w:val="auto"/>
                <w:kern w:val="2"/>
                <w:sz w:val="20"/>
                <w:szCs w:val="20"/>
              </w:rPr>
              <w:t>【生命教育</w:t>
            </w:r>
            <w:r w:rsidRPr="000A26C9">
              <w:rPr>
                <w:rFonts w:hAnsi="標楷體"/>
                <w:color w:val="auto"/>
                <w:kern w:val="2"/>
                <w:sz w:val="20"/>
                <w:szCs w:val="20"/>
              </w:rPr>
              <w:t>】</w:t>
            </w:r>
          </w:p>
          <w:p w14:paraId="4F327AD1" w14:textId="77777777" w:rsidR="005C4B53" w:rsidRPr="000A26C9" w:rsidRDefault="005C4B53" w:rsidP="00145985">
            <w:pPr>
              <w:pStyle w:val="Default"/>
              <w:topLinePunct/>
              <w:autoSpaceDE/>
              <w:autoSpaceDN/>
              <w:snapToGrid w:val="0"/>
              <w:jc w:val="both"/>
              <w:rPr>
                <w:rFonts w:hAnsi="標楷體"/>
                <w:color w:val="auto"/>
                <w:kern w:val="2"/>
                <w:sz w:val="20"/>
                <w:szCs w:val="20"/>
              </w:rPr>
            </w:pPr>
            <w:r w:rsidRPr="000A26C9">
              <w:rPr>
                <w:rFonts w:hAnsi="標楷體" w:hint="eastAsia"/>
                <w:color w:val="auto"/>
                <w:kern w:val="2"/>
                <w:sz w:val="20"/>
                <w:szCs w:val="20"/>
              </w:rPr>
              <w:t>生J3:反思生老病死與人生無常的現象，探索人生的目的、價值與意義。</w:t>
            </w:r>
          </w:p>
        </w:tc>
        <w:tc>
          <w:tcPr>
            <w:tcW w:w="1134" w:type="dxa"/>
          </w:tcPr>
          <w:p w14:paraId="5E9E7419" w14:textId="77777777" w:rsidR="005C4B53" w:rsidRPr="001E4E10" w:rsidRDefault="005C4B53" w:rsidP="00145985">
            <w:pPr>
              <w:adjustRightInd w:val="0"/>
              <w:snapToGrid w:val="0"/>
              <w:spacing w:line="0" w:lineRule="atLeast"/>
              <w:ind w:hanging="7"/>
              <w:rPr>
                <w:rFonts w:ascii="標楷體" w:eastAsia="標楷體" w:hAnsi="標楷體" w:cs="標楷體"/>
              </w:rPr>
            </w:pPr>
          </w:p>
        </w:tc>
      </w:tr>
    </w:tbl>
    <w:p w14:paraId="3B1D6AB2" w14:textId="77777777" w:rsidR="005C4B53" w:rsidRDefault="005C4B53" w:rsidP="005C4B53">
      <w:pPr>
        <w:widowControl/>
        <w:rPr>
          <w:rFonts w:ascii="標楷體" w:eastAsia="標楷體" w:hAnsi="標楷體" w:cs="標楷體"/>
          <w:b/>
          <w:color w:val="000000"/>
        </w:rPr>
      </w:pPr>
      <w:r>
        <w:rPr>
          <w:rFonts w:ascii="標楷體" w:eastAsia="標楷體" w:hAnsi="標楷體" w:cs="標楷體"/>
        </w:rPr>
        <w:t>說明：</w:t>
      </w:r>
      <w:proofErr w:type="gramStart"/>
      <w:r>
        <w:rPr>
          <w:rFonts w:ascii="標楷體" w:eastAsia="標楷體" w:hAnsi="標楷體" w:cs="標楷體"/>
          <w:color w:val="FF0000"/>
        </w:rPr>
        <w:t>部定課程採</w:t>
      </w:r>
      <w:proofErr w:type="gramEnd"/>
      <w:r>
        <w:rPr>
          <w:rFonts w:ascii="標楷體" w:eastAsia="標楷體" w:hAnsi="標楷體" w:cs="標楷體"/>
          <w:color w:val="FF0000"/>
        </w:rPr>
        <w:t>自編者，須經校內課程發展委員會通過，教材內容留校備查。</w:t>
      </w:r>
    </w:p>
    <w:p w14:paraId="42B49F20" w14:textId="35C01534" w:rsidR="009E2297" w:rsidRPr="005C4B53" w:rsidRDefault="009E2297" w:rsidP="005C4B53">
      <w:pPr>
        <w:spacing w:after="240" w:line="400" w:lineRule="auto"/>
        <w:jc w:val="both"/>
        <w:rPr>
          <w:rFonts w:ascii="標楷體" w:eastAsia="標楷體" w:hAnsi="標楷體" w:cs="標楷體"/>
          <w:b/>
        </w:rPr>
      </w:pPr>
    </w:p>
    <w:sectPr w:rsidR="009E2297" w:rsidRPr="005C4B53">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A9FAA" w14:textId="77777777" w:rsidR="004968AE" w:rsidRDefault="004968AE" w:rsidP="00422C48">
      <w:r>
        <w:separator/>
      </w:r>
    </w:p>
  </w:endnote>
  <w:endnote w:type="continuationSeparator" w:id="0">
    <w:p w14:paraId="796944F4" w14:textId="77777777" w:rsidR="004968AE" w:rsidRDefault="004968AE" w:rsidP="0042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ADBEF" w14:textId="77777777" w:rsidR="004968AE" w:rsidRDefault="004968AE" w:rsidP="00422C48">
      <w:r>
        <w:separator/>
      </w:r>
    </w:p>
  </w:footnote>
  <w:footnote w:type="continuationSeparator" w:id="0">
    <w:p w14:paraId="08091B47" w14:textId="77777777" w:rsidR="004968AE" w:rsidRDefault="004968AE" w:rsidP="00422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F1683F"/>
    <w:multiLevelType w:val="hybridMultilevel"/>
    <w:tmpl w:val="F692C474"/>
    <w:lvl w:ilvl="0" w:tplc="50FA059C">
      <w:start w:val="1"/>
      <w:numFmt w:val="taiwaneseCountingThousand"/>
      <w:lvlText w:val="%1、"/>
      <w:lvlJc w:val="left"/>
      <w:pPr>
        <w:ind w:left="502" w:hanging="360"/>
      </w:pPr>
      <w:rPr>
        <w:rFonts w:hint="default"/>
        <w:lang w:val="en-US"/>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 w15:restartNumberingAfterBreak="0">
    <w:nsid w:val="37934D5B"/>
    <w:multiLevelType w:val="hybridMultilevel"/>
    <w:tmpl w:val="983A985C"/>
    <w:lvl w:ilvl="0" w:tplc="878455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E8F3125"/>
    <w:multiLevelType w:val="hybridMultilevel"/>
    <w:tmpl w:val="0A526CBE"/>
    <w:lvl w:ilvl="0" w:tplc="896C65FE">
      <w:start w:val="1"/>
      <w:numFmt w:val="taiwaneseCountingThousand"/>
      <w:lvlText w:val="(%1)"/>
      <w:lvlJc w:val="left"/>
      <w:pPr>
        <w:ind w:left="589"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069" w:hanging="480"/>
      </w:pPr>
    </w:lvl>
    <w:lvl w:ilvl="2" w:tplc="0409001B" w:tentative="1">
      <w:start w:val="1"/>
      <w:numFmt w:val="lowerRoman"/>
      <w:lvlText w:val="%3."/>
      <w:lvlJc w:val="right"/>
      <w:pPr>
        <w:ind w:left="1549" w:hanging="480"/>
      </w:pPr>
    </w:lvl>
    <w:lvl w:ilvl="3" w:tplc="0409000F" w:tentative="1">
      <w:start w:val="1"/>
      <w:numFmt w:val="decimal"/>
      <w:lvlText w:val="%4."/>
      <w:lvlJc w:val="left"/>
      <w:pPr>
        <w:ind w:left="2029" w:hanging="480"/>
      </w:pPr>
    </w:lvl>
    <w:lvl w:ilvl="4" w:tplc="04090019" w:tentative="1">
      <w:start w:val="1"/>
      <w:numFmt w:val="ideographTraditional"/>
      <w:lvlText w:val="%5、"/>
      <w:lvlJc w:val="left"/>
      <w:pPr>
        <w:ind w:left="2509" w:hanging="480"/>
      </w:pPr>
    </w:lvl>
    <w:lvl w:ilvl="5" w:tplc="0409001B" w:tentative="1">
      <w:start w:val="1"/>
      <w:numFmt w:val="lowerRoman"/>
      <w:lvlText w:val="%6."/>
      <w:lvlJc w:val="right"/>
      <w:pPr>
        <w:ind w:left="2989" w:hanging="480"/>
      </w:pPr>
    </w:lvl>
    <w:lvl w:ilvl="6" w:tplc="0409000F" w:tentative="1">
      <w:start w:val="1"/>
      <w:numFmt w:val="decimal"/>
      <w:lvlText w:val="%7."/>
      <w:lvlJc w:val="left"/>
      <w:pPr>
        <w:ind w:left="3469" w:hanging="480"/>
      </w:pPr>
    </w:lvl>
    <w:lvl w:ilvl="7" w:tplc="04090019" w:tentative="1">
      <w:start w:val="1"/>
      <w:numFmt w:val="ideographTraditional"/>
      <w:lvlText w:val="%8、"/>
      <w:lvlJc w:val="left"/>
      <w:pPr>
        <w:ind w:left="3949" w:hanging="480"/>
      </w:pPr>
    </w:lvl>
    <w:lvl w:ilvl="8" w:tplc="0409001B" w:tentative="1">
      <w:start w:val="1"/>
      <w:numFmt w:val="lowerRoman"/>
      <w:lvlText w:val="%9."/>
      <w:lvlJc w:val="right"/>
      <w:pPr>
        <w:ind w:left="4429" w:hanging="480"/>
      </w:pPr>
    </w:lvl>
  </w:abstractNum>
  <w:abstractNum w:abstractNumId="4" w15:restartNumberingAfterBreak="0">
    <w:nsid w:val="46A43703"/>
    <w:multiLevelType w:val="multilevel"/>
    <w:tmpl w:val="5D8C4A4E"/>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5" w15:restartNumberingAfterBreak="0">
    <w:nsid w:val="547F4D29"/>
    <w:multiLevelType w:val="multilevel"/>
    <w:tmpl w:val="A308081A"/>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6"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7" w15:restartNumberingAfterBreak="0">
    <w:nsid w:val="5A570A5A"/>
    <w:multiLevelType w:val="hybridMultilevel"/>
    <w:tmpl w:val="6038C09A"/>
    <w:lvl w:ilvl="0" w:tplc="0409000F">
      <w:start w:val="1"/>
      <w:numFmt w:val="decimal"/>
      <w:lvlText w:val="%1."/>
      <w:lvlJc w:val="left"/>
      <w:pPr>
        <w:ind w:left="502" w:hanging="360"/>
      </w:pPr>
      <w:rPr>
        <w:rFonts w:hint="default"/>
        <w:lang w:val="en-US"/>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8" w15:restartNumberingAfterBreak="0">
    <w:nsid w:val="721E3755"/>
    <w:multiLevelType w:val="hybridMultilevel"/>
    <w:tmpl w:val="F692C474"/>
    <w:lvl w:ilvl="0" w:tplc="50FA05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A8757B7"/>
    <w:multiLevelType w:val="multilevel"/>
    <w:tmpl w:val="8272EEDE"/>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10" w15:restartNumberingAfterBreak="0">
    <w:nsid w:val="7B40075E"/>
    <w:multiLevelType w:val="multilevel"/>
    <w:tmpl w:val="87728C3C"/>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num w:numId="1" w16cid:durableId="163399622">
    <w:abstractNumId w:val="10"/>
  </w:num>
  <w:num w:numId="2" w16cid:durableId="1576160383">
    <w:abstractNumId w:val="9"/>
  </w:num>
  <w:num w:numId="3" w16cid:durableId="498889577">
    <w:abstractNumId w:val="5"/>
  </w:num>
  <w:num w:numId="4" w16cid:durableId="1056274637">
    <w:abstractNumId w:val="4"/>
  </w:num>
  <w:num w:numId="5" w16cid:durableId="39480559">
    <w:abstractNumId w:val="7"/>
  </w:num>
  <w:num w:numId="6" w16cid:durableId="1746102174">
    <w:abstractNumId w:val="3"/>
  </w:num>
  <w:num w:numId="7" w16cid:durableId="1340549278">
    <w:abstractNumId w:val="1"/>
  </w:num>
  <w:num w:numId="8" w16cid:durableId="1923679493">
    <w:abstractNumId w:val="6"/>
  </w:num>
  <w:num w:numId="9" w16cid:durableId="1848060924">
    <w:abstractNumId w:val="2"/>
  </w:num>
  <w:num w:numId="10" w16cid:durableId="874076038">
    <w:abstractNumId w:val="0"/>
  </w:num>
  <w:num w:numId="11" w16cid:durableId="10593279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297"/>
    <w:rsid w:val="002625AD"/>
    <w:rsid w:val="002B1749"/>
    <w:rsid w:val="00304C75"/>
    <w:rsid w:val="00345C8F"/>
    <w:rsid w:val="003B44C4"/>
    <w:rsid w:val="00422C48"/>
    <w:rsid w:val="00471C7E"/>
    <w:rsid w:val="004968AE"/>
    <w:rsid w:val="005C4B53"/>
    <w:rsid w:val="00717443"/>
    <w:rsid w:val="00736B8E"/>
    <w:rsid w:val="008D12D8"/>
    <w:rsid w:val="009E2297"/>
    <w:rsid w:val="00AC08E6"/>
    <w:rsid w:val="00FE24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0AF3A"/>
  <w15:docId w15:val="{886E96CF-2CAB-4EC2-B2D0-616260F9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545"/>
    <w:rPr>
      <w:rFonts w:eastAsia="新細明體"/>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qForma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character" w:customStyle="1" w:styleId="Default0">
    <w:name w:val="Default 字元"/>
    <w:link w:val="Default"/>
    <w:rsid w:val="00AC08E6"/>
    <w:rPr>
      <w:rFonts w:ascii="標楷體" w:eastAsia="標楷體"/>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5ldicsA9UZo7H2mc+NH0aUKq1g==">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4AHIhMV9kTjRZU0JJYkFkaFF6UjF4UmhwTzhvak9JRTRzRT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6381</Words>
  <Characters>36377</Characters>
  <Application>Microsoft Office Word</Application>
  <DocSecurity>0</DocSecurity>
  <Lines>303</Lines>
  <Paragraphs>85</Paragraphs>
  <ScaleCrop>false</ScaleCrop>
  <Company/>
  <LinksUpToDate>false</LinksUpToDate>
  <CharactersWithSpaces>42673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4</cp:revision>
  <dcterms:created xsi:type="dcterms:W3CDTF">2025-06-23T17:02:00Z</dcterms:created>
  <dcterms:modified xsi:type="dcterms:W3CDTF">2025-06-24T16:08:00Z</dcterms:modified>
</cp:coreProperties>
</file>